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4"/>
        </w:rPr>
      </w:pPr>
      <w:r w:rsidRPr="00E85973">
        <w:rPr>
          <w:rFonts w:ascii="Cambria" w:hAnsi="Cambria" w:cs="Arial"/>
          <w:b/>
          <w:smallCaps/>
          <w:sz w:val="28"/>
          <w:szCs w:val="28"/>
        </w:rPr>
        <w:t>Superior Court of California, County of Ventura</w:t>
      </w:r>
    </w:p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8"/>
          <w:szCs w:val="28"/>
        </w:rPr>
      </w:pPr>
      <w:r w:rsidRPr="00E85973">
        <w:rPr>
          <w:rFonts w:ascii="Cambria" w:hAnsi="Cambria" w:cs="Arial"/>
          <w:b/>
          <w:smallCaps/>
          <w:sz w:val="24"/>
          <w:szCs w:val="24"/>
        </w:rPr>
        <w:t>March 1</w:t>
      </w:r>
      <w:r w:rsidR="00A215C1">
        <w:rPr>
          <w:rFonts w:ascii="Cambria" w:hAnsi="Cambria" w:cs="Arial"/>
          <w:b/>
          <w:smallCaps/>
          <w:sz w:val="24"/>
          <w:szCs w:val="24"/>
        </w:rPr>
        <w:t>9</w:t>
      </w:r>
      <w:r w:rsidRPr="00E85973">
        <w:rPr>
          <w:rFonts w:ascii="Cambria" w:hAnsi="Cambria" w:cs="Arial"/>
          <w:b/>
          <w:smallCaps/>
          <w:sz w:val="24"/>
          <w:szCs w:val="24"/>
        </w:rPr>
        <w:t>, 2019</w:t>
      </w:r>
      <w:r w:rsidRPr="00E85973">
        <w:rPr>
          <w:rFonts w:ascii="Cambria" w:hAnsi="Cambria" w:cs="Arial"/>
          <w:b/>
          <w:smallCaps/>
          <w:sz w:val="28"/>
          <w:szCs w:val="28"/>
        </w:rPr>
        <w:t xml:space="preserve"> </w:t>
      </w:r>
    </w:p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4"/>
        </w:rPr>
      </w:pPr>
      <w:r w:rsidRPr="00E85973">
        <w:rPr>
          <w:rFonts w:ascii="Cambria" w:hAnsi="Cambria" w:cs="Arial"/>
          <w:b/>
          <w:smallCaps/>
          <w:sz w:val="24"/>
          <w:szCs w:val="24"/>
        </w:rPr>
        <w:t>Questions and Answers</w:t>
      </w:r>
    </w:p>
    <w:p w:rsid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4"/>
        </w:rPr>
      </w:pPr>
      <w:r w:rsidRPr="00E85973">
        <w:rPr>
          <w:rFonts w:ascii="Cambria" w:hAnsi="Cambria" w:cs="Arial"/>
          <w:b/>
          <w:smallCaps/>
          <w:sz w:val="24"/>
          <w:szCs w:val="24"/>
        </w:rPr>
        <w:t xml:space="preserve">Addendum </w:t>
      </w:r>
      <w:r w:rsidR="00AA0A76">
        <w:rPr>
          <w:rFonts w:ascii="Cambria" w:hAnsi="Cambria" w:cs="Arial"/>
          <w:b/>
          <w:smallCaps/>
          <w:sz w:val="24"/>
          <w:szCs w:val="24"/>
        </w:rPr>
        <w:t>3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549"/>
        <w:gridCol w:w="5931"/>
        <w:gridCol w:w="4320"/>
      </w:tblGrid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pPr>
              <w:rPr>
                <w:b/>
                <w:bCs/>
              </w:rPr>
            </w:pPr>
            <w:bookmarkStart w:id="0" w:name="RANGE!A1:C11"/>
            <w:r w:rsidRPr="00DF755B">
              <w:rPr>
                <w:b/>
                <w:bCs/>
              </w:rPr>
              <w:t>#</w:t>
            </w:r>
            <w:bookmarkEnd w:id="0"/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b/>
                <w:bCs/>
                <w:sz w:val="22"/>
                <w:szCs w:val="22"/>
              </w:rPr>
            </w:pPr>
            <w:r w:rsidRPr="00A215C1">
              <w:rPr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215C1">
              <w:rPr>
                <w:b/>
                <w:bCs/>
                <w:color w:val="FF0000"/>
                <w:sz w:val="22"/>
                <w:szCs w:val="22"/>
              </w:rPr>
              <w:t>Response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Who is the current vendor providing software / services to County?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Noble Systems Corp.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</w:t>
            </w:r>
            <w:proofErr w:type="gramStart"/>
            <w:r w:rsidRPr="00A215C1">
              <w:rPr>
                <w:sz w:val="22"/>
                <w:szCs w:val="22"/>
              </w:rPr>
              <w:t>is the name / type of software being provided</w:t>
            </w:r>
            <w:proofErr w:type="gramEnd"/>
            <w:r w:rsidRPr="00A215C1">
              <w:rPr>
                <w:sz w:val="22"/>
                <w:szCs w:val="22"/>
              </w:rPr>
              <w:t xml:space="preserve"> by that vendor?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NSC Contact Center Technologies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is the current spend rate (on an annual basis) for the system?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N/A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Please confirm is we need to consider the Attachments 7 and 7-1 as the “Attachment A” in the RFP?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9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Please provide the “Certification Requirements” details under “Acceptance / Certifications” as the link provided (http://www.ventura.courts.ca.gov/vendors.html) in the RFP is not working.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Confirmed website forms are working.  Providing additional copies of all certification documents in email.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Please let us know if we can get an extension of 2 weeks (i.e. 11th April 2019) from the current date of submission mentioned in the RFP. 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4"/>
                <w:szCs w:val="24"/>
              </w:rPr>
            </w:pPr>
            <w:bookmarkStart w:id="1" w:name="_GoBack"/>
            <w:r w:rsidRPr="00A215C1">
              <w:rPr>
                <w:color w:val="2E74B5" w:themeColor="accent1" w:themeShade="BF"/>
                <w:sz w:val="24"/>
                <w:szCs w:val="24"/>
              </w:rPr>
              <w:t>Extension granted to April 11 at 3:00 p.m.</w:t>
            </w:r>
            <w:bookmarkEnd w:id="1"/>
          </w:p>
        </w:tc>
      </w:tr>
      <w:tr w:rsidR="00A215C1" w:rsidRPr="00DF755B" w:rsidTr="00A215C1">
        <w:trPr>
          <w:trHeight w:val="9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proofErr w:type="gramStart"/>
            <w:r w:rsidRPr="00A215C1">
              <w:rPr>
                <w:sz w:val="22"/>
                <w:szCs w:val="22"/>
              </w:rPr>
              <w:t>Is Court Case Management System (CMS) a third party provided</w:t>
            </w:r>
            <w:proofErr w:type="gramEnd"/>
            <w:r w:rsidRPr="00A215C1">
              <w:rPr>
                <w:sz w:val="22"/>
                <w:szCs w:val="22"/>
              </w:rPr>
              <w:t xml:space="preserve"> product?  If so, please provide details including API information.  Is this the same CMS referenced in 14.3 as VCIJIS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The Court's CMS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was developed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in-house and is referenced in 14.3.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would Contact Center provider connect to CMS?  Should this be included in the proposal?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See section 14.4 of the SOW</w:t>
            </w:r>
          </w:p>
        </w:tc>
      </w:tr>
      <w:tr w:rsidR="00A215C1" w:rsidRPr="00DF755B" w:rsidTr="00A215C1">
        <w:trPr>
          <w:trHeight w:val="12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Please define call results; AHT, etc.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Call results or call termination codes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are used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to end a call.  An integrated system would eliminate the need to code the contact solution and the Court's CMS.  Typical results include but not limited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to: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 payment arrangement, promise to pay, payment processed, left message, or wrong number.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Please provide reader board details; i.e. vendor, model, etc.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We do not currently have reader boards.  This would be an enhancement for our contact center.  We want this functionality to be available.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Please provide Sybase API details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The Court does not have any published API's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Please provide current volume for voice, web chat, text, and email including peak and off-peak times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Provided</w:t>
            </w:r>
          </w:p>
        </w:tc>
      </w:tr>
      <w:tr w:rsidR="00A215C1" w:rsidRPr="00DF755B" w:rsidTr="00A215C1">
        <w:trPr>
          <w:trHeight w:val="582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backend systems will IVR be required to interface?  Please provide API details. 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VCIJIS, see section 14.3</w:t>
            </w:r>
          </w:p>
        </w:tc>
      </w:tr>
      <w:tr w:rsidR="00A215C1" w:rsidRPr="00DF755B" w:rsidTr="00A215C1">
        <w:trPr>
          <w:trHeight w:val="9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We understand Call Blending to be associated with </w:t>
            </w:r>
            <w:proofErr w:type="gramStart"/>
            <w:r w:rsidRPr="00A215C1">
              <w:rPr>
                <w:sz w:val="22"/>
                <w:szCs w:val="22"/>
              </w:rPr>
              <w:t>agents</w:t>
            </w:r>
            <w:proofErr w:type="gramEnd"/>
            <w:r w:rsidRPr="00A215C1">
              <w:rPr>
                <w:sz w:val="22"/>
                <w:szCs w:val="22"/>
              </w:rPr>
              <w:t xml:space="preserve"> ability to support both inbound and outbound calls.  Please describe how this applies to the </w:t>
            </w:r>
            <w:proofErr w:type="gramStart"/>
            <w:r w:rsidRPr="00A215C1">
              <w:rPr>
                <w:sz w:val="22"/>
                <w:szCs w:val="22"/>
              </w:rPr>
              <w:t>RFP</w:t>
            </w:r>
            <w:proofErr w:type="gramEnd"/>
            <w:r w:rsidRPr="00A215C1">
              <w:rPr>
                <w:sz w:val="22"/>
                <w:szCs w:val="22"/>
              </w:rPr>
              <w:t xml:space="preserve"> as Ventura County will retain agents.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We utilize an ACD to route inbound calls to agent groups, agents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can be assigned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to </w:t>
            </w:r>
            <w:proofErr w:type="spellStart"/>
            <w:r w:rsidRPr="00A215C1">
              <w:rPr>
                <w:color w:val="FF0000"/>
                <w:sz w:val="22"/>
                <w:szCs w:val="22"/>
              </w:rPr>
              <w:t>multipe</w:t>
            </w:r>
            <w:proofErr w:type="spellEnd"/>
            <w:r w:rsidRPr="00A215C1">
              <w:rPr>
                <w:color w:val="FF0000"/>
                <w:sz w:val="22"/>
                <w:szCs w:val="22"/>
              </w:rPr>
              <w:t xml:space="preserve"> ACD groups while logged into an active outbound campaign.  Call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are routed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to them based on priority.  </w:t>
            </w:r>
          </w:p>
        </w:tc>
      </w:tr>
      <w:tr w:rsidR="00A215C1" w:rsidRPr="00DF755B" w:rsidTr="00A215C1">
        <w:trPr>
          <w:trHeight w:val="15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Please expand upon your Real-time speech analytics requirements.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We need the ability to </w:t>
            </w:r>
            <w:proofErr w:type="spellStart"/>
            <w:r w:rsidRPr="00A215C1">
              <w:rPr>
                <w:color w:val="FF0000"/>
                <w:sz w:val="22"/>
                <w:szCs w:val="22"/>
              </w:rPr>
              <w:t>moinitor</w:t>
            </w:r>
            <w:proofErr w:type="spellEnd"/>
            <w:r w:rsidRPr="00A215C1">
              <w:rPr>
                <w:color w:val="FF0000"/>
                <w:sz w:val="22"/>
                <w:szCs w:val="22"/>
              </w:rPr>
              <w:t xml:space="preserve"> 100% of our calls in real time.  The system should listen for key phrases to ensure agents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are in compliance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with policies and standards.  Alerts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should be sent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to the agent and/or supervisor while the call is connected so that the agent can make the necessary corrections, e.g. mini </w:t>
            </w:r>
            <w:proofErr w:type="spellStart"/>
            <w:r w:rsidRPr="00A215C1">
              <w:rPr>
                <w:color w:val="FF0000"/>
                <w:sz w:val="22"/>
                <w:szCs w:val="22"/>
              </w:rPr>
              <w:t>miranda</w:t>
            </w:r>
            <w:proofErr w:type="spellEnd"/>
            <w:r w:rsidRPr="00A215C1">
              <w:rPr>
                <w:color w:val="FF0000"/>
                <w:sz w:val="22"/>
                <w:szCs w:val="22"/>
              </w:rPr>
              <w:t xml:space="preserve"> or call recording disclosure.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Is the specified functionality currently operating for the County, and if so, </w:t>
            </w:r>
            <w:proofErr w:type="gramStart"/>
            <w:r w:rsidRPr="00A215C1">
              <w:rPr>
                <w:sz w:val="22"/>
                <w:szCs w:val="22"/>
              </w:rPr>
              <w:t>who</w:t>
            </w:r>
            <w:proofErr w:type="gramEnd"/>
            <w:r w:rsidRPr="00A215C1">
              <w:rPr>
                <w:sz w:val="22"/>
                <w:szCs w:val="22"/>
              </w:rPr>
              <w:t xml:space="preserve"> is the vendor providing it?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Noble Systems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proofErr w:type="gramStart"/>
            <w:r w:rsidRPr="00A215C1">
              <w:rPr>
                <w:sz w:val="22"/>
                <w:szCs w:val="22"/>
              </w:rPr>
              <w:t>Is this request intended</w:t>
            </w:r>
            <w:proofErr w:type="gramEnd"/>
            <w:r w:rsidRPr="00A215C1">
              <w:rPr>
                <w:sz w:val="22"/>
                <w:szCs w:val="22"/>
              </w:rPr>
              <w:t xml:space="preserve"> to support only the Court Collections Unit, or will it also need to support other Court or County Units? 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Information provided on cover page of RFP - Cooperative Agreement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is the make and model of the phone system supporting the specified contact center?  </w:t>
            </w:r>
            <w:proofErr w:type="gramStart"/>
            <w:r w:rsidRPr="00A215C1">
              <w:rPr>
                <w:sz w:val="22"/>
                <w:szCs w:val="22"/>
              </w:rPr>
              <w:t>Also</w:t>
            </w:r>
            <w:proofErr w:type="gramEnd"/>
            <w:r w:rsidRPr="00A215C1">
              <w:rPr>
                <w:sz w:val="22"/>
                <w:szCs w:val="22"/>
              </w:rPr>
              <w:t xml:space="preserve"> who provides this phone system? 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Noble integrated soft phones </w:t>
            </w:r>
          </w:p>
        </w:tc>
      </w:tr>
      <w:tr w:rsidR="00A215C1" w:rsidRPr="00DF755B" w:rsidTr="00A215C1">
        <w:trPr>
          <w:trHeight w:val="9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19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Please provide the estimated volume of agents in the contact center, the volume of inbound and outbound calls to </w:t>
            </w:r>
            <w:proofErr w:type="gramStart"/>
            <w:r w:rsidRPr="00A215C1">
              <w:rPr>
                <w:sz w:val="22"/>
                <w:szCs w:val="22"/>
              </w:rPr>
              <w:t>be handled</w:t>
            </w:r>
            <w:proofErr w:type="gramEnd"/>
            <w:r w:rsidRPr="00A215C1">
              <w:rPr>
                <w:sz w:val="22"/>
                <w:szCs w:val="22"/>
              </w:rPr>
              <w:t xml:space="preserve">, and the average call duration for each type of call? 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Attachment 7, Scope of Work, Rows 1.1-4:  What CMS(s) must be </w:t>
            </w:r>
            <w:proofErr w:type="gramStart"/>
            <w:r w:rsidRPr="00A215C1">
              <w:rPr>
                <w:sz w:val="22"/>
                <w:szCs w:val="22"/>
              </w:rPr>
              <w:t>interfaced?</w:t>
            </w:r>
            <w:proofErr w:type="gramEnd"/>
            <w:r w:rsidRPr="00A215C1">
              <w:rPr>
                <w:sz w:val="22"/>
                <w:szCs w:val="22"/>
              </w:rPr>
              <w:t xml:space="preserve">  </w:t>
            </w:r>
            <w:proofErr w:type="gramStart"/>
            <w:r w:rsidRPr="00A215C1">
              <w:rPr>
                <w:sz w:val="22"/>
                <w:szCs w:val="22"/>
              </w:rPr>
              <w:t>Is VCIJIS the only one or are there others?</w:t>
            </w:r>
            <w:proofErr w:type="gramEnd"/>
            <w:r w:rsidRPr="00A215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VCIJIS only</w:t>
            </w:r>
          </w:p>
        </w:tc>
      </w:tr>
      <w:tr w:rsidR="00A215C1" w:rsidRPr="00DF755B" w:rsidTr="00A215C1">
        <w:trPr>
          <w:trHeight w:val="12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Attachment 7, Scope of Work, Rows 6.1 and 6.2:  What analytics </w:t>
            </w:r>
            <w:proofErr w:type="gramStart"/>
            <w:r w:rsidRPr="00A215C1">
              <w:rPr>
                <w:sz w:val="22"/>
                <w:szCs w:val="22"/>
              </w:rPr>
              <w:t>are needed</w:t>
            </w:r>
            <w:proofErr w:type="gramEnd"/>
            <w:r w:rsidRPr="00A215C1">
              <w:rPr>
                <w:sz w:val="22"/>
                <w:szCs w:val="22"/>
              </w:rPr>
              <w:t xml:space="preserve"> for this application?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For quality assurance purposes, defined “events”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should be identified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as having occurred or not, while the call is connected.  Post call analytics should occur on 100% of the calls to ensure adherence to scripts.  Should allow ad hoc queries based on key phrases.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Attachment 7, Scope of Work, Rows 6.5:  Is this requirement to provide separate analytics reports in English for English and Spanish calls?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Attachment 7, Scope of Work, Row 8.1:  Why would PCI security issues be involved in the specified functionality?  Will there be a requirement to process payments?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The requirement is to allow agents the ability to start and stop call recordings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Attachment 7, Scope of Work, Row 14.3:  What is the intended functional requirement?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Requirement 14.3 provides background information of the Court’s CMS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I understand you have 85 agents taking calls from the dialers; is there additional volume going to agents from other sources?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No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is the peak call volume and monthly call volume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is the average talk time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is the average hold time 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328:15:00/day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29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Call Blending - could you elaborate on your expectations 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Time keeping capabilities - Could you elaborate 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Tracking of agent schedules/time off requests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Define Agent Score Cards –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QA tool to score calls for adherence to scripts, policies, and standards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Is this RFP just for the Court Collections Group? (How many groups)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Yes, one group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Contact/Call Center: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Integration with case management system - what is the name of the system that is used? 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The Court’s CMS was developed in-house, see section 14.3 and 14.4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many concurrent agents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55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Supervisors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11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Administrators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2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Are you looking to use automated voice, email and/or SMS notifications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TBD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39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Will you utilize blended agents for inbound voice and the outbound contact campaigns interactions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Are you looking to use Blended Email agents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TBD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Are you looking to us Blended Chat agents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TBD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Do you need any of the agent calls recorded and stored for a period of 6 months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Yes, 100% of calls (voice and screen) should be stored for at least six months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Interactive Voice Response - Average total calls per month/year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Interactive Voice Response - Average Handle time for calls in the IVR 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Are you currently using any web services in any of the IVR or ACD solution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No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Could you provide current and/or future IVR call flows? This will help us in determining the level of effort to integrate with your current backend database(s)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provided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Could you provide current and/or future ACD call flows to help us determine the level of effort to integrate with your CRM for screen pops to agents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Currently, our ACD will route calls to one of 12 agent groups depending on caller’s input.  Two IVR’s route calls to our ACD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many Toll Free Numbers will be used for the IVR and ACD incoming calls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1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49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many Local Numbers will be used for the IVR and ACD incoming calls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3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How do you currently manage your Outbound predictive/preview dialer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List load, build, and assign are all scheduled tasks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Will you need scripts developed for the agents to use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many agents are part of the outbound predictive/preview solution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55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Will the SMS notification be used to advise customers of payments due, appointments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Will the SMS notification need to allow the caller to transfer to an agent or receive a callback for processing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Do you have a use case or API for passing data to </w:t>
            </w:r>
            <w:proofErr w:type="gramStart"/>
            <w:r w:rsidRPr="00A215C1">
              <w:rPr>
                <w:sz w:val="22"/>
                <w:szCs w:val="22"/>
              </w:rPr>
              <w:t>CMS.</w:t>
            </w:r>
            <w:proofErr w:type="gramEnd"/>
            <w:r w:rsidRPr="00A215C1">
              <w:rPr>
                <w:sz w:val="22"/>
                <w:szCs w:val="22"/>
              </w:rPr>
              <w:t xml:space="preserve"> Is this web services based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This would be an enhancement of our current solution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Do you have a use case for the real time data exchange – what metrics are you tracking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This would be an enhancement of our current solution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call results do you want to pass to CMS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Call information to trigger a lookup action on our CMS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are your primary </w:t>
            </w:r>
            <w:proofErr w:type="spellStart"/>
            <w:r w:rsidRPr="00A215C1">
              <w:rPr>
                <w:sz w:val="22"/>
                <w:szCs w:val="22"/>
              </w:rPr>
              <w:t>adhoc</w:t>
            </w:r>
            <w:proofErr w:type="spellEnd"/>
            <w:r w:rsidRPr="00A215C1">
              <w:rPr>
                <w:sz w:val="22"/>
                <w:szCs w:val="22"/>
              </w:rPr>
              <w:t xml:space="preserve"> reports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Agent summary reporting, e.g. number of right party contacts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59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types of customization do you anticipate for your reports – do you have an internal team that works with reports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Customized reporting based on supervisor groups, yes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reader boards do you have? Details on their interface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We are not currently using reader </w:t>
            </w:r>
            <w:proofErr w:type="gramStart"/>
            <w:r w:rsidRPr="00A215C1">
              <w:rPr>
                <w:color w:val="FF0000"/>
                <w:sz w:val="22"/>
                <w:szCs w:val="22"/>
              </w:rPr>
              <w:t>boards,</w:t>
            </w:r>
            <w:proofErr w:type="gramEnd"/>
            <w:r w:rsidRPr="00A215C1">
              <w:rPr>
                <w:color w:val="FF0000"/>
                <w:sz w:val="22"/>
                <w:szCs w:val="22"/>
              </w:rPr>
              <w:t xml:space="preserve"> this would be an enhancement for us.  Please provide us with details as to what your solution can interface with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many system administrators do you anticipate, supervisors, agents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is your peak concurrent agents, number of named agents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26.  Define “named agents”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many skills do you anticipate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We have 12 skills, but require room for expansion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Do you have sample call flows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Not at this time, IB IVR flow provided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are the size of your predictive and preview campaigns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Largest campaign is 35,000 records.  We use up to 14 different lists daily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are your outbound rules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Cases are qualified based on internal rules.  Example of dialer rules:  Number of maximum attempts, best time to call 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Do you route outbound to agents? What is the number of blended agents, non-blended agents? 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Yes, 100% of our agents are blended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are the anticipated size of a call list, how many different call lists</w:t>
            </w:r>
          </w:p>
        </w:tc>
        <w:tc>
          <w:tcPr>
            <w:tcW w:w="4320" w:type="dxa"/>
            <w:noWrap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69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fields or data do you want displayed on an agent desktop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At minimum, number connected to, client name, account number, or unique ID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is your agent scoring criteria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Adherence to scripts, policies, and standards 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is the average call duration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 xml:space="preserve">Approximately 3 </w:t>
            </w:r>
            <w:proofErr w:type="spellStart"/>
            <w:r w:rsidRPr="00A215C1">
              <w:rPr>
                <w:color w:val="FF0000"/>
                <w:sz w:val="22"/>
                <w:szCs w:val="22"/>
              </w:rPr>
              <w:t>mins</w:t>
            </w:r>
            <w:proofErr w:type="spellEnd"/>
            <w:r w:rsidRPr="00A215C1">
              <w:rPr>
                <w:color w:val="FF0000"/>
                <w:sz w:val="22"/>
                <w:szCs w:val="22"/>
              </w:rPr>
              <w:t xml:space="preserve"> of agent talk time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What is the call volume (busy hour, monthly totals) 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Previously answered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How long do you store recordings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Screen captures and audio are stored for six months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Can you provide more detail on IVR customized scripts? Use cases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IVR flow provided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languages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English and Spanish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If you have an IVR, how many ports do you have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250 lines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For TTS, what are the number of ports and languages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TTS would be an enhancement to current process,  English and Spanish languages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For ASR, what are the number of ports and languages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ASR would be an enhancement to current process, English and Spanish languages</w:t>
            </w:r>
          </w:p>
        </w:tc>
      </w:tr>
      <w:tr w:rsidR="00A215C1" w:rsidRPr="00DF755B" w:rsidTr="00A215C1">
        <w:trPr>
          <w:trHeight w:val="33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79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How many unique call flows and examples?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Two unique IVR flows, example provided</w:t>
            </w:r>
          </w:p>
        </w:tc>
      </w:tr>
      <w:tr w:rsidR="00A215C1" w:rsidRPr="00DF755B" w:rsidTr="00A215C1">
        <w:trPr>
          <w:trHeight w:val="66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80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Is every agent also multichannel – how many web, text, email enabled agents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TBD</w:t>
            </w:r>
          </w:p>
        </w:tc>
      </w:tr>
      <w:tr w:rsidR="00A215C1" w:rsidRPr="00DF755B" w:rsidTr="00A215C1">
        <w:trPr>
          <w:trHeight w:val="33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81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are your gamification use cases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Do not currently use</w:t>
            </w:r>
          </w:p>
        </w:tc>
      </w:tr>
      <w:tr w:rsidR="00A215C1" w:rsidRPr="00DF755B" w:rsidTr="00A215C1">
        <w:trPr>
          <w:trHeight w:val="9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82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 xml:space="preserve">Is this your only in-bound number or do you have other DID or Toll Free numbers that would be directed to the new hosted CC platform? “The Collection Unit phone number is (805) 639-5010” 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  <w:lang w:val="en"/>
              </w:rPr>
              <w:t>Multiple DID and one toll free number</w:t>
            </w:r>
          </w:p>
        </w:tc>
      </w:tr>
      <w:tr w:rsidR="00A215C1" w:rsidRPr="00DF755B" w:rsidTr="00A215C1">
        <w:trPr>
          <w:trHeight w:val="66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83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Are you looking to replace this option with the new call center platform or will it remain in place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Yes, we will be replacing with a new call center platform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84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Number of concurrent agents and supervisors in the contact center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We have the capacity for 55 seats and 11 supervisors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85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Number of concurrent busy hour call attempts into the IVR and contact center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N/A</w:t>
            </w:r>
          </w:p>
        </w:tc>
      </w:tr>
      <w:tr w:rsidR="00A215C1" w:rsidRPr="00DF755B" w:rsidTr="00A215C1">
        <w:trPr>
          <w:trHeight w:val="6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86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Number of locations where IVR services and contact center agents reside. (We can assume all locations so not critical to ask this one)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All locations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87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Omni-channel was outlined but how many users are doing email and chat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TBD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88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Is SMS a requirement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Yes</w:t>
            </w:r>
          </w:p>
        </w:tc>
      </w:tr>
      <w:tr w:rsidR="00A215C1" w:rsidRPr="00DF755B" w:rsidTr="00A215C1">
        <w:trPr>
          <w:trHeight w:val="300"/>
        </w:trPr>
        <w:tc>
          <w:tcPr>
            <w:tcW w:w="549" w:type="dxa"/>
            <w:hideMark/>
          </w:tcPr>
          <w:p w:rsidR="00A215C1" w:rsidRPr="00DF755B" w:rsidRDefault="00A215C1" w:rsidP="00550BDF">
            <w:r w:rsidRPr="00DF755B">
              <w:t>89</w:t>
            </w:r>
          </w:p>
        </w:tc>
        <w:tc>
          <w:tcPr>
            <w:tcW w:w="5931" w:type="dxa"/>
            <w:hideMark/>
          </w:tcPr>
          <w:p w:rsidR="00A215C1" w:rsidRPr="00A215C1" w:rsidRDefault="00A215C1" w:rsidP="00550BDF">
            <w:pPr>
              <w:rPr>
                <w:sz w:val="22"/>
                <w:szCs w:val="22"/>
              </w:rPr>
            </w:pPr>
            <w:r w:rsidRPr="00A215C1">
              <w:rPr>
                <w:sz w:val="22"/>
                <w:szCs w:val="22"/>
              </w:rPr>
              <w:t>What social channels do they want to route into the contact center</w:t>
            </w:r>
          </w:p>
        </w:tc>
        <w:tc>
          <w:tcPr>
            <w:tcW w:w="4320" w:type="dxa"/>
            <w:hideMark/>
          </w:tcPr>
          <w:p w:rsidR="00A215C1" w:rsidRPr="00A215C1" w:rsidRDefault="00A215C1" w:rsidP="00550BDF">
            <w:pPr>
              <w:rPr>
                <w:color w:val="FF0000"/>
                <w:sz w:val="22"/>
                <w:szCs w:val="22"/>
              </w:rPr>
            </w:pPr>
            <w:r w:rsidRPr="00A215C1">
              <w:rPr>
                <w:color w:val="FF0000"/>
                <w:sz w:val="22"/>
                <w:szCs w:val="22"/>
              </w:rPr>
              <w:t>Use of social media TBD</w:t>
            </w:r>
          </w:p>
        </w:tc>
      </w:tr>
    </w:tbl>
    <w:p w:rsidR="00A215C1" w:rsidRPr="00E85973" w:rsidRDefault="00A215C1" w:rsidP="00A215C1">
      <w:pPr>
        <w:spacing w:line="360" w:lineRule="auto"/>
        <w:rPr>
          <w:rFonts w:ascii="Cambria" w:hAnsi="Cambria" w:cs="Arial"/>
          <w:b/>
          <w:smallCaps/>
          <w:sz w:val="24"/>
          <w:szCs w:val="24"/>
        </w:rPr>
      </w:pPr>
    </w:p>
    <w:sectPr w:rsidR="00A215C1" w:rsidRPr="00E859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73" w:rsidRDefault="00E85973" w:rsidP="00E85973">
      <w:r>
        <w:separator/>
      </w:r>
    </w:p>
  </w:endnote>
  <w:endnote w:type="continuationSeparator" w:id="0">
    <w:p w:rsidR="00E85973" w:rsidRDefault="00E85973" w:rsidP="00E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0D" w:rsidRDefault="002F2F0D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A215C1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A215C1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2F2F0D" w:rsidRDefault="002F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73" w:rsidRDefault="00E85973" w:rsidP="00E85973">
      <w:r>
        <w:separator/>
      </w:r>
    </w:p>
  </w:footnote>
  <w:footnote w:type="continuationSeparator" w:id="0">
    <w:p w:rsidR="00E85973" w:rsidRDefault="00E85973" w:rsidP="00E8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73" w:rsidRPr="00E85973" w:rsidRDefault="00E85973" w:rsidP="00E85973">
    <w:pPr>
      <w:spacing w:line="360" w:lineRule="auto"/>
      <w:rPr>
        <w:rFonts w:ascii="Cambria" w:hAnsi="Cambria" w:cs="Arial"/>
        <w:b/>
        <w:smallCaps/>
        <w:sz w:val="24"/>
        <w:szCs w:val="24"/>
      </w:rPr>
    </w:pPr>
    <w:r w:rsidRPr="00E85973">
      <w:rPr>
        <w:rFonts w:ascii="Cambria" w:hAnsi="Cambria" w:cs="Arial"/>
        <w:b/>
        <w:smallCaps/>
        <w:sz w:val="24"/>
        <w:szCs w:val="24"/>
      </w:rPr>
      <w:t>RFP 1819-216 Contact Call Center / IVR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067"/>
    <w:multiLevelType w:val="multilevel"/>
    <w:tmpl w:val="24C02E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51CE"/>
    <w:multiLevelType w:val="hybridMultilevel"/>
    <w:tmpl w:val="6DE42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61E"/>
    <w:multiLevelType w:val="hybridMultilevel"/>
    <w:tmpl w:val="7D28FCF6"/>
    <w:lvl w:ilvl="0" w:tplc="F3989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F3A"/>
    <w:multiLevelType w:val="multilevel"/>
    <w:tmpl w:val="1DC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EF"/>
    <w:rsid w:val="00214CEF"/>
    <w:rsid w:val="002C5BC9"/>
    <w:rsid w:val="002D6165"/>
    <w:rsid w:val="002F2F0D"/>
    <w:rsid w:val="003B05B4"/>
    <w:rsid w:val="005015F9"/>
    <w:rsid w:val="006C0A84"/>
    <w:rsid w:val="006F75AF"/>
    <w:rsid w:val="007A6B74"/>
    <w:rsid w:val="00A02667"/>
    <w:rsid w:val="00A215C1"/>
    <w:rsid w:val="00AA0A76"/>
    <w:rsid w:val="00E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10DA"/>
  <w15:chartTrackingRefBased/>
  <w15:docId w15:val="{FABC07B3-34B2-42E7-9B45-EFAC90EE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EF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7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85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F109-CF6D-46D7-B9EE-B5E789B9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4</cp:revision>
  <dcterms:created xsi:type="dcterms:W3CDTF">2019-03-15T17:48:00Z</dcterms:created>
  <dcterms:modified xsi:type="dcterms:W3CDTF">2019-03-19T16:50:00Z</dcterms:modified>
</cp:coreProperties>
</file>