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013E04" w:rsidRPr="00013E04" w:rsidTr="002B0F99">
        <w:trPr>
          <w:cantSplit/>
          <w:trHeight w:hRule="exact" w:val="260"/>
        </w:trPr>
        <w:tc>
          <w:tcPr>
            <w:tcW w:w="10170" w:type="dxa"/>
            <w:gridSpan w:val="3"/>
          </w:tcPr>
          <w:p w:rsidR="00013E04" w:rsidRPr="00013E04" w:rsidRDefault="00013E04" w:rsidP="002B0F99">
            <w:pPr>
              <w:ind w:left="-86"/>
              <w:rPr>
                <w:rFonts w:asciiTheme="minorHAnsi" w:hAnsiTheme="minorHAnsi"/>
                <w:sz w:val="20"/>
              </w:rPr>
            </w:pPr>
            <w:r w:rsidRPr="00013E04">
              <w:rPr>
                <w:rFonts w:asciiTheme="minorHAnsi" w:hAnsiTheme="minorHAnsi"/>
                <w:b/>
                <w:sz w:val="20"/>
              </w:rPr>
              <w:t xml:space="preserve">STANDARD AGREEMENT </w:t>
            </w:r>
            <w:r w:rsidRPr="00013E04">
              <w:rPr>
                <w:rFonts w:asciiTheme="minorHAnsi" w:hAnsiTheme="minorHAnsi"/>
                <w:sz w:val="20"/>
              </w:rPr>
              <w:t>rev December 2016</w:t>
            </w:r>
            <w:r w:rsidRPr="00013E04">
              <w:rPr>
                <w:rFonts w:asciiTheme="minorHAnsi" w:hAnsiTheme="minorHAnsi"/>
                <w:b/>
                <w:sz w:val="20"/>
              </w:rPr>
              <w:t xml:space="preserve">  </w:t>
            </w:r>
          </w:p>
        </w:tc>
      </w:tr>
      <w:tr w:rsidR="00013E04" w:rsidRPr="00013E04" w:rsidTr="00AC0EA8">
        <w:trPr>
          <w:cantSplit/>
          <w:trHeight w:hRule="exact" w:val="303"/>
        </w:trPr>
        <w:tc>
          <w:tcPr>
            <w:tcW w:w="4770" w:type="dxa"/>
          </w:tcPr>
          <w:p w:rsidR="00013E04" w:rsidRPr="00013E04" w:rsidRDefault="00013E04" w:rsidP="002B0F99">
            <w:pPr>
              <w:widowControl w:val="0"/>
              <w:ind w:left="-86"/>
              <w:rPr>
                <w:rFonts w:asciiTheme="minorHAnsi" w:hAnsiTheme="minorHAnsi"/>
                <w:sz w:val="20"/>
              </w:rPr>
            </w:pPr>
          </w:p>
        </w:tc>
        <w:tc>
          <w:tcPr>
            <w:tcW w:w="2895" w:type="dxa"/>
            <w:tcBorders>
              <w:right w:val="single" w:sz="4" w:space="0" w:color="auto"/>
            </w:tcBorders>
          </w:tcPr>
          <w:p w:rsidR="00013E04" w:rsidRPr="00013E04" w:rsidRDefault="00013E04" w:rsidP="002B0F99">
            <w:pPr>
              <w:spacing w:before="40"/>
              <w:rPr>
                <w:rFonts w:asciiTheme="minorHAnsi" w:hAnsiTheme="minorHAnsi"/>
                <w:sz w:val="20"/>
              </w:rPr>
            </w:pPr>
          </w:p>
        </w:tc>
        <w:tc>
          <w:tcPr>
            <w:tcW w:w="2505" w:type="dxa"/>
            <w:tcBorders>
              <w:top w:val="single" w:sz="6" w:space="0" w:color="auto"/>
              <w:left w:val="single" w:sz="4" w:space="0" w:color="auto"/>
              <w:right w:val="single" w:sz="4" w:space="0" w:color="auto"/>
            </w:tcBorders>
          </w:tcPr>
          <w:p w:rsidR="00013E04" w:rsidRPr="00013E04" w:rsidRDefault="00013E04" w:rsidP="002B0F99">
            <w:pPr>
              <w:spacing w:before="40"/>
              <w:rPr>
                <w:rFonts w:asciiTheme="minorHAnsi" w:hAnsiTheme="minorHAnsi"/>
                <w:sz w:val="20"/>
              </w:rPr>
            </w:pPr>
            <w:r w:rsidRPr="00013E04">
              <w:rPr>
                <w:rFonts w:asciiTheme="minorHAnsi" w:hAnsiTheme="minorHAnsi"/>
                <w:sz w:val="20"/>
              </w:rPr>
              <w:t>AGREEMENT NUMBER</w:t>
            </w:r>
          </w:p>
        </w:tc>
      </w:tr>
      <w:tr w:rsidR="00013E04" w:rsidRPr="00013E04" w:rsidTr="002B0F99">
        <w:trPr>
          <w:cantSplit/>
          <w:trHeight w:hRule="exact" w:val="346"/>
        </w:trPr>
        <w:tc>
          <w:tcPr>
            <w:tcW w:w="4770" w:type="dxa"/>
            <w:tcBorders>
              <w:bottom w:val="single" w:sz="6" w:space="0" w:color="auto"/>
            </w:tcBorders>
          </w:tcPr>
          <w:p w:rsidR="00013E04" w:rsidRPr="00013E04" w:rsidRDefault="00013E04" w:rsidP="002B0F99">
            <w:pPr>
              <w:spacing w:before="40"/>
              <w:ind w:left="-86"/>
              <w:rPr>
                <w:rFonts w:asciiTheme="minorHAnsi" w:hAnsiTheme="minorHAnsi"/>
                <w:color w:val="FF0000"/>
                <w:sz w:val="20"/>
              </w:rPr>
            </w:pPr>
          </w:p>
        </w:tc>
        <w:tc>
          <w:tcPr>
            <w:tcW w:w="2895" w:type="dxa"/>
            <w:tcBorders>
              <w:bottom w:val="single" w:sz="6" w:space="0" w:color="auto"/>
              <w:right w:val="single" w:sz="4" w:space="0" w:color="auto"/>
            </w:tcBorders>
          </w:tcPr>
          <w:p w:rsidR="00013E04" w:rsidRPr="00013E04" w:rsidRDefault="00013E04" w:rsidP="002B0F99">
            <w:pPr>
              <w:spacing w:before="60"/>
              <w:rPr>
                <w:rFonts w:asciiTheme="minorHAnsi" w:hAnsiTheme="minorHAnsi"/>
                <w:b/>
                <w:i/>
                <w:sz w:val="20"/>
              </w:rPr>
            </w:pPr>
          </w:p>
        </w:tc>
        <w:tc>
          <w:tcPr>
            <w:tcW w:w="2505" w:type="dxa"/>
            <w:tcBorders>
              <w:left w:val="single" w:sz="4" w:space="0" w:color="auto"/>
              <w:bottom w:val="single" w:sz="6" w:space="0" w:color="auto"/>
              <w:right w:val="single" w:sz="4" w:space="0" w:color="auto"/>
            </w:tcBorders>
          </w:tcPr>
          <w:p w:rsidR="00013E04" w:rsidRPr="00013E04" w:rsidRDefault="00013E04" w:rsidP="002B0F99">
            <w:pPr>
              <w:spacing w:before="60"/>
              <w:rPr>
                <w:rFonts w:asciiTheme="minorHAnsi" w:hAnsiTheme="minorHAnsi"/>
                <w:b/>
                <w:sz w:val="20"/>
              </w:rPr>
            </w:pPr>
            <w:r w:rsidRPr="00013E04">
              <w:rPr>
                <w:rFonts w:asciiTheme="minorHAnsi" w:hAnsiTheme="minorHAnsi"/>
                <w:b/>
                <w:sz w:val="20"/>
              </w:rPr>
              <w:t>1718-194</w:t>
            </w:r>
          </w:p>
        </w:tc>
      </w:tr>
    </w:tbl>
    <w:p w:rsidR="00013E04" w:rsidRPr="00013E04" w:rsidRDefault="00013E04" w:rsidP="00013E04">
      <w:pPr>
        <w:pBdr>
          <w:bottom w:val="single" w:sz="6" w:space="1" w:color="auto"/>
        </w:pBdr>
        <w:ind w:left="-450" w:hanging="270"/>
        <w:rPr>
          <w:rFonts w:asciiTheme="minorHAnsi" w:hAnsiTheme="minorHAnsi"/>
          <w:sz w:val="20"/>
        </w:rPr>
      </w:pPr>
      <w:r w:rsidRPr="00013E04">
        <w:rPr>
          <w:rFonts w:asciiTheme="minorHAnsi" w:hAnsiTheme="minorHAnsi"/>
          <w:sz w:val="20"/>
        </w:rPr>
        <w:t xml:space="preserve">1.  In this agreement (“Agreement”), the term “Contractor” refers to </w:t>
      </w:r>
      <w:r w:rsidRPr="00013E04">
        <w:rPr>
          <w:rFonts w:asciiTheme="minorHAnsi" w:hAnsiTheme="minorHAnsi"/>
          <w:b/>
          <w:sz w:val="20"/>
          <w:highlight w:val="yellow"/>
        </w:rPr>
        <w:t>[Contractor name]</w:t>
      </w:r>
      <w:r w:rsidRPr="00013E04">
        <w:rPr>
          <w:rFonts w:asciiTheme="minorHAnsi" w:hAnsiTheme="minorHAnsi"/>
          <w:sz w:val="20"/>
        </w:rPr>
        <w:t xml:space="preserve">, and the term “JBE” refers to the </w:t>
      </w:r>
      <w:r w:rsidRPr="00013E04">
        <w:rPr>
          <w:rFonts w:asciiTheme="minorHAnsi" w:hAnsiTheme="minorHAnsi"/>
          <w:b/>
          <w:sz w:val="20"/>
        </w:rPr>
        <w:t>Superior Court of California, County of Ventura</w:t>
      </w:r>
      <w:r w:rsidRPr="00013E04">
        <w:rPr>
          <w:rFonts w:asciiTheme="minorHAnsi" w:hAnsiTheme="minorHAnsi"/>
          <w:sz w:val="20"/>
        </w:rPr>
        <w:t xml:space="preserve">. </w:t>
      </w: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 xml:space="preserve">2.  This Agreement is effective as of </w:t>
      </w:r>
      <w:r w:rsidRPr="00013E04">
        <w:rPr>
          <w:rFonts w:asciiTheme="minorHAnsi" w:hAnsiTheme="minorHAnsi"/>
          <w:b/>
          <w:sz w:val="20"/>
        </w:rPr>
        <w:t>January 1, 2018</w:t>
      </w:r>
      <w:r w:rsidRPr="00013E04">
        <w:rPr>
          <w:rFonts w:asciiTheme="minorHAnsi" w:hAnsiTheme="minorHAnsi"/>
          <w:sz w:val="20"/>
        </w:rPr>
        <w:t xml:space="preserve"> (“Effective Date”) and expires on December 31, 202</w:t>
      </w:r>
      <w:r w:rsidR="005F434F">
        <w:rPr>
          <w:rFonts w:asciiTheme="minorHAnsi" w:hAnsiTheme="minorHAnsi"/>
          <w:sz w:val="20"/>
        </w:rPr>
        <w:t>1</w:t>
      </w:r>
      <w:bookmarkStart w:id="0" w:name="_GoBack"/>
      <w:bookmarkEnd w:id="0"/>
      <w:r w:rsidRPr="00013E04">
        <w:rPr>
          <w:rFonts w:asciiTheme="minorHAnsi" w:hAnsiTheme="minorHAnsi"/>
          <w:sz w:val="20"/>
        </w:rPr>
        <w:t xml:space="preserve"> (“Expiration Date”).  This Agreement includes one or more options to extend through December 31</w:t>
      </w:r>
      <w:proofErr w:type="gramStart"/>
      <w:r w:rsidRPr="00013E04">
        <w:rPr>
          <w:rFonts w:asciiTheme="minorHAnsi" w:hAnsiTheme="minorHAnsi"/>
          <w:sz w:val="20"/>
        </w:rPr>
        <w:t>,2022</w:t>
      </w:r>
      <w:proofErr w:type="gramEnd"/>
      <w:r w:rsidRPr="00013E04">
        <w:rPr>
          <w:rFonts w:asciiTheme="minorHAnsi" w:hAnsiTheme="minorHAnsi"/>
          <w:sz w:val="20"/>
        </w:rPr>
        <w:t>.</w:t>
      </w:r>
      <w:r w:rsidRPr="00013E04">
        <w:rPr>
          <w:rFonts w:asciiTheme="minorHAnsi" w:hAnsiTheme="minorHAnsi"/>
          <w:sz w:val="20"/>
        </w:rPr>
        <w:tab/>
      </w:r>
    </w:p>
    <w:p w:rsidR="00013E04" w:rsidRPr="00013E04" w:rsidRDefault="00013E04" w:rsidP="00013E04">
      <w:pPr>
        <w:pBdr>
          <w:top w:val="single" w:sz="6" w:space="1" w:color="auto"/>
          <w:bottom w:val="single" w:sz="6" w:space="1" w:color="auto"/>
        </w:pBdr>
        <w:ind w:left="-450" w:hanging="270"/>
        <w:rPr>
          <w:rFonts w:asciiTheme="minorHAnsi" w:hAnsiTheme="minorHAnsi"/>
          <w:sz w:val="20"/>
        </w:rPr>
      </w:pPr>
      <w:r w:rsidRPr="00013E04">
        <w:rPr>
          <w:rFonts w:asciiTheme="minorHAnsi" w:hAnsiTheme="minorHAnsi"/>
          <w:sz w:val="20"/>
        </w:rPr>
        <w:t>3.</w:t>
      </w:r>
      <w:r w:rsidRPr="00013E04">
        <w:rPr>
          <w:rFonts w:asciiTheme="minorHAnsi" w:hAnsiTheme="minorHAnsi"/>
          <w:sz w:val="20"/>
        </w:rPr>
        <w:tab/>
        <w:t>The maximum amount the JBE may pay Contractor under this Agreement is $</w:t>
      </w:r>
      <w:r w:rsidRPr="00013E04">
        <w:rPr>
          <w:rFonts w:asciiTheme="minorHAnsi" w:hAnsiTheme="minorHAnsi"/>
          <w:b/>
          <w:sz w:val="20"/>
          <w:highlight w:val="yellow"/>
        </w:rPr>
        <w:t>[Dollar amount]</w:t>
      </w:r>
      <w:r w:rsidRPr="00013E04">
        <w:rPr>
          <w:rFonts w:asciiTheme="minorHAnsi" w:hAnsiTheme="minorHAnsi"/>
          <w:sz w:val="20"/>
        </w:rPr>
        <w:t xml:space="preserve"> (the “Contract Amount”).  The maximum amount the JBE may pay Contractor is (</w:t>
      </w:r>
      <w:proofErr w:type="spellStart"/>
      <w:r w:rsidRPr="00013E04">
        <w:rPr>
          <w:rFonts w:asciiTheme="minorHAnsi" w:hAnsiTheme="minorHAnsi"/>
          <w:sz w:val="20"/>
        </w:rPr>
        <w:t>i</w:t>
      </w:r>
      <w:proofErr w:type="spellEnd"/>
      <w:r w:rsidRPr="00013E04">
        <w:rPr>
          <w:rFonts w:asciiTheme="minorHAnsi" w:hAnsiTheme="minorHAnsi"/>
          <w:sz w:val="20"/>
        </w:rPr>
        <w:t>) $</w:t>
      </w:r>
      <w:r w:rsidRPr="00013E04">
        <w:rPr>
          <w:rFonts w:asciiTheme="minorHAnsi" w:hAnsiTheme="minorHAnsi"/>
          <w:b/>
          <w:sz w:val="20"/>
          <w:highlight w:val="yellow"/>
        </w:rPr>
        <w:t>[Dollar amount]</w:t>
      </w:r>
      <w:r w:rsidRPr="00013E04">
        <w:rPr>
          <w:rFonts w:asciiTheme="minorHAnsi" w:hAnsiTheme="minorHAnsi"/>
          <w:b/>
          <w:sz w:val="20"/>
        </w:rPr>
        <w:t xml:space="preserve"> </w:t>
      </w:r>
      <w:r w:rsidRPr="00013E04">
        <w:rPr>
          <w:rFonts w:asciiTheme="minorHAnsi" w:hAnsiTheme="minorHAnsi"/>
          <w:sz w:val="20"/>
        </w:rPr>
        <w:t>during the Initial Term, and (ii) $</w:t>
      </w:r>
      <w:r w:rsidRPr="00013E04">
        <w:rPr>
          <w:rFonts w:asciiTheme="minorHAnsi" w:hAnsiTheme="minorHAnsi"/>
          <w:b/>
          <w:sz w:val="20"/>
          <w:highlight w:val="yellow"/>
        </w:rPr>
        <w:t>[Dollar amount]</w:t>
      </w:r>
      <w:r w:rsidRPr="00013E04">
        <w:rPr>
          <w:rFonts w:asciiTheme="minorHAnsi" w:hAnsiTheme="minorHAnsi"/>
          <w:b/>
          <w:sz w:val="20"/>
        </w:rPr>
        <w:t xml:space="preserve"> </w:t>
      </w:r>
      <w:r w:rsidRPr="00013E04">
        <w:rPr>
          <w:rFonts w:asciiTheme="minorHAnsi" w:hAnsiTheme="minorHAnsi"/>
          <w:sz w:val="20"/>
        </w:rPr>
        <w:t>during the Option Term.</w:t>
      </w: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4.</w:t>
      </w:r>
      <w:r w:rsidRPr="00013E04">
        <w:rPr>
          <w:rFonts w:asciiTheme="minorHAnsi" w:hAnsiTheme="minorHAnsi"/>
          <w:sz w:val="20"/>
        </w:rPr>
        <w:tab/>
        <w:t xml:space="preserve">The purpose or title of this Agreement </w:t>
      </w:r>
      <w:proofErr w:type="gramStart"/>
      <w:r w:rsidRPr="00013E04">
        <w:rPr>
          <w:rFonts w:asciiTheme="minorHAnsi" w:hAnsiTheme="minorHAnsi"/>
          <w:sz w:val="20"/>
        </w:rPr>
        <w:t>is:</w:t>
      </w:r>
      <w:proofErr w:type="gramEnd"/>
      <w:r w:rsidRPr="00013E04">
        <w:rPr>
          <w:rFonts w:asciiTheme="minorHAnsi" w:hAnsiTheme="minorHAnsi"/>
          <w:sz w:val="20"/>
        </w:rPr>
        <w:t xml:space="preserve"> </w:t>
      </w:r>
      <w:r w:rsidRPr="00013E04">
        <w:rPr>
          <w:rFonts w:asciiTheme="minorHAnsi" w:hAnsiTheme="minorHAnsi"/>
          <w:b/>
          <w:sz w:val="20"/>
        </w:rPr>
        <w:t>Offsite Storage Facility and Services</w:t>
      </w:r>
    </w:p>
    <w:p w:rsidR="00013E04" w:rsidRPr="00013E04" w:rsidRDefault="00013E04" w:rsidP="00013E04">
      <w:pPr>
        <w:ind w:left="-450" w:hanging="270"/>
        <w:rPr>
          <w:rFonts w:asciiTheme="minorHAnsi" w:hAnsiTheme="minorHAnsi"/>
          <w:sz w:val="20"/>
        </w:rPr>
      </w:pPr>
    </w:p>
    <w:p w:rsidR="00013E04" w:rsidRPr="00013E04" w:rsidRDefault="00013E04" w:rsidP="00013E04">
      <w:pPr>
        <w:pBdr>
          <w:bottom w:val="single" w:sz="6" w:space="1" w:color="auto"/>
        </w:pBdr>
        <w:ind w:left="-450" w:hanging="270"/>
        <w:rPr>
          <w:rFonts w:asciiTheme="minorHAnsi" w:hAnsiTheme="minorHAnsi"/>
          <w:color w:val="000000"/>
          <w:sz w:val="20"/>
        </w:rPr>
      </w:pPr>
      <w:r w:rsidRPr="00013E04">
        <w:rPr>
          <w:rFonts w:asciiTheme="minorHAnsi" w:hAnsiTheme="minorHAnsi"/>
          <w:sz w:val="20"/>
        </w:rPr>
        <w:tab/>
      </w:r>
      <w:r w:rsidRPr="00013E04">
        <w:rPr>
          <w:rFonts w:asciiTheme="minorHAnsi" w:hAnsiTheme="minorHAnsi"/>
          <w:i/>
          <w:sz w:val="20"/>
        </w:rPr>
        <w:t xml:space="preserve">The purpose or title listed above is for administrative reference only and does not </w:t>
      </w:r>
      <w:r w:rsidRPr="00013E04">
        <w:rPr>
          <w:rFonts w:asciiTheme="minorHAnsi" w:hAnsiTheme="minorHAnsi"/>
          <w:i/>
          <w:color w:val="000000"/>
          <w:sz w:val="20"/>
        </w:rPr>
        <w:t xml:space="preserve">define, </w:t>
      </w:r>
      <w:r w:rsidRPr="00013E04">
        <w:rPr>
          <w:rFonts w:asciiTheme="minorHAnsi" w:hAnsiTheme="minorHAnsi"/>
          <w:bCs/>
          <w:i/>
          <w:color w:val="000000"/>
          <w:sz w:val="20"/>
        </w:rPr>
        <w:t>limit</w:t>
      </w:r>
      <w:r w:rsidRPr="00013E04">
        <w:rPr>
          <w:rFonts w:asciiTheme="minorHAnsi" w:hAnsiTheme="minorHAnsi"/>
          <w:i/>
          <w:color w:val="000000"/>
          <w:sz w:val="20"/>
        </w:rPr>
        <w:t xml:space="preserve">, or </w:t>
      </w:r>
      <w:r w:rsidRPr="00013E04">
        <w:rPr>
          <w:rFonts w:asciiTheme="minorHAnsi" w:hAnsiTheme="minorHAnsi"/>
          <w:bCs/>
          <w:i/>
          <w:color w:val="000000"/>
          <w:sz w:val="20"/>
        </w:rPr>
        <w:t>construe</w:t>
      </w:r>
      <w:r w:rsidRPr="00013E04">
        <w:rPr>
          <w:rFonts w:asciiTheme="minorHAnsi" w:hAnsiTheme="minorHAnsi"/>
          <w:i/>
          <w:color w:val="000000"/>
          <w:sz w:val="20"/>
        </w:rPr>
        <w:t xml:space="preserve"> the scope or extent of this Agreement. </w:t>
      </w: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5.</w:t>
      </w:r>
      <w:r w:rsidRPr="00013E04">
        <w:rPr>
          <w:rFonts w:asciiTheme="minorHAnsi" w:hAnsiTheme="minorHAnsi"/>
          <w:sz w:val="20"/>
        </w:rPr>
        <w:tab/>
        <w:t xml:space="preserve">The parties agree that this Agreement, made up of this coversheet, the 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rsidR="00013E04" w:rsidRPr="00013E04" w:rsidRDefault="00013E04" w:rsidP="00013E04">
      <w:pPr>
        <w:ind w:left="-450" w:hanging="270"/>
        <w:rPr>
          <w:rFonts w:asciiTheme="minorHAnsi" w:hAnsiTheme="minorHAnsi"/>
          <w:sz w:val="20"/>
        </w:rPr>
      </w:pP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ab/>
        <w:t>Appendix A – Goods and Services</w:t>
      </w: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ab/>
        <w:t>Appendix B – Payment Provisions</w:t>
      </w:r>
    </w:p>
    <w:p w:rsidR="00013E04" w:rsidRPr="00013E04" w:rsidRDefault="00013E04" w:rsidP="00013E04">
      <w:pPr>
        <w:ind w:left="-450" w:hanging="270"/>
        <w:rPr>
          <w:rFonts w:asciiTheme="minorHAnsi" w:hAnsiTheme="minorHAnsi"/>
          <w:sz w:val="20"/>
        </w:rPr>
      </w:pPr>
      <w:r w:rsidRPr="00013E04">
        <w:rPr>
          <w:rFonts w:asciiTheme="minorHAnsi" w:hAnsiTheme="minorHAnsi"/>
          <w:sz w:val="20"/>
        </w:rPr>
        <w:tab/>
        <w:t>Appendix C – General Provisions</w:t>
      </w:r>
    </w:p>
    <w:p w:rsidR="00013E04" w:rsidRPr="00013E04" w:rsidRDefault="00013E04" w:rsidP="00013E04">
      <w:pPr>
        <w:pBdr>
          <w:bottom w:val="single" w:sz="6" w:space="1" w:color="auto"/>
        </w:pBdr>
        <w:ind w:left="-450" w:hanging="270"/>
        <w:rPr>
          <w:rFonts w:asciiTheme="minorHAnsi" w:hAnsiTheme="minorHAnsi"/>
          <w:sz w:val="20"/>
        </w:rPr>
      </w:pPr>
      <w:r w:rsidRPr="00013E04">
        <w:rPr>
          <w:rFonts w:asciiTheme="minorHAnsi" w:hAnsiTheme="minorHAnsi"/>
          <w:sz w:val="20"/>
        </w:rPr>
        <w:tab/>
        <w:t>Appendix D – Defined Terms</w:t>
      </w:r>
    </w:p>
    <w:p w:rsidR="00013E04" w:rsidRPr="00013E04" w:rsidRDefault="00013E04" w:rsidP="00013E04">
      <w:pPr>
        <w:pBdr>
          <w:bottom w:val="single" w:sz="6" w:space="1" w:color="auto"/>
        </w:pBdr>
        <w:ind w:left="-450" w:hanging="270"/>
        <w:rPr>
          <w:rFonts w:asciiTheme="minorHAnsi" w:hAnsiTheme="minorHAnsi"/>
          <w:sz w:val="20"/>
        </w:rPr>
      </w:pPr>
      <w:r w:rsidRPr="00013E04">
        <w:rPr>
          <w:rFonts w:asciiTheme="minorHAnsi" w:hAnsiTheme="minorHAnsi"/>
          <w:sz w:val="20"/>
        </w:rPr>
        <w:tab/>
      </w:r>
    </w:p>
    <w:p w:rsidR="00013E04" w:rsidRPr="00013E04" w:rsidRDefault="00013E04" w:rsidP="00013E04">
      <w:pPr>
        <w:ind w:left="-450" w:hanging="270"/>
        <w:rPr>
          <w:rFonts w:asciiTheme="minorHAnsi" w:hAnsiTheme="minorHAnsi"/>
          <w:sz w:val="20"/>
        </w:rPr>
      </w:pPr>
    </w:p>
    <w:p w:rsidR="00013E04" w:rsidRPr="00013E04" w:rsidRDefault="00013E04" w:rsidP="00013E04">
      <w:pPr>
        <w:rPr>
          <w:rFonts w:asciiTheme="minorHAnsi" w:hAnsiTheme="minorHAnsi"/>
          <w:b/>
          <w:sz w:val="20"/>
        </w:rPr>
      </w:pPr>
    </w:p>
    <w:p w:rsidR="00013E04" w:rsidRPr="00013E04" w:rsidRDefault="00013E04" w:rsidP="00013E04">
      <w:pPr>
        <w:rPr>
          <w:rFonts w:asciiTheme="minorHAnsi" w:hAnsiTheme="minorHAnsi"/>
          <w:b/>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013E04" w:rsidRPr="00013E04" w:rsidTr="002B0F99">
        <w:trPr>
          <w:trHeight w:hRule="exact" w:val="495"/>
        </w:trPr>
        <w:tc>
          <w:tcPr>
            <w:tcW w:w="5130" w:type="dxa"/>
            <w:tcBorders>
              <w:bottom w:val="single" w:sz="12" w:space="0" w:color="auto"/>
            </w:tcBorders>
            <w:shd w:val="clear" w:color="auto" w:fill="E0E0E0"/>
          </w:tcPr>
          <w:p w:rsidR="00013E04" w:rsidRPr="00013E04" w:rsidRDefault="00013E04" w:rsidP="002B0F99">
            <w:pPr>
              <w:tabs>
                <w:tab w:val="left" w:pos="3600"/>
              </w:tabs>
              <w:spacing w:line="60" w:lineRule="auto"/>
              <w:jc w:val="center"/>
              <w:rPr>
                <w:rFonts w:asciiTheme="minorHAnsi" w:hAnsiTheme="minorHAnsi"/>
                <w:b/>
                <w:sz w:val="20"/>
              </w:rPr>
            </w:pPr>
          </w:p>
          <w:p w:rsidR="00013E04" w:rsidRPr="00013E04" w:rsidRDefault="00013E04" w:rsidP="002B0F99">
            <w:pPr>
              <w:tabs>
                <w:tab w:val="left" w:pos="3600"/>
              </w:tabs>
              <w:jc w:val="center"/>
              <w:rPr>
                <w:rFonts w:asciiTheme="minorHAnsi" w:hAnsiTheme="minorHAnsi"/>
                <w:b/>
                <w:sz w:val="20"/>
              </w:rPr>
            </w:pPr>
            <w:r w:rsidRPr="00013E04">
              <w:rPr>
                <w:rFonts w:asciiTheme="minorHAnsi" w:hAnsiTheme="minorHAnsi"/>
                <w:b/>
                <w:sz w:val="20"/>
              </w:rPr>
              <w:t>JBE’S SIGNATURE</w:t>
            </w:r>
          </w:p>
        </w:tc>
        <w:tc>
          <w:tcPr>
            <w:tcW w:w="4950" w:type="dxa"/>
            <w:tcBorders>
              <w:bottom w:val="single" w:sz="12" w:space="0" w:color="auto"/>
            </w:tcBorders>
            <w:shd w:val="clear" w:color="auto" w:fill="E0E0E0"/>
          </w:tcPr>
          <w:p w:rsidR="00013E04" w:rsidRPr="00013E04" w:rsidRDefault="00013E04" w:rsidP="002B0F99">
            <w:pPr>
              <w:tabs>
                <w:tab w:val="left" w:pos="3600"/>
              </w:tabs>
              <w:spacing w:line="60" w:lineRule="auto"/>
              <w:jc w:val="center"/>
              <w:rPr>
                <w:rFonts w:asciiTheme="minorHAnsi" w:hAnsiTheme="minorHAnsi"/>
                <w:b/>
                <w:sz w:val="20"/>
              </w:rPr>
            </w:pPr>
          </w:p>
          <w:p w:rsidR="00013E04" w:rsidRPr="00013E04" w:rsidRDefault="00013E04" w:rsidP="002B0F99">
            <w:pPr>
              <w:tabs>
                <w:tab w:val="left" w:pos="3600"/>
              </w:tabs>
              <w:jc w:val="center"/>
              <w:rPr>
                <w:rFonts w:asciiTheme="minorHAnsi" w:hAnsiTheme="minorHAnsi"/>
                <w:b/>
                <w:sz w:val="20"/>
              </w:rPr>
            </w:pPr>
            <w:r w:rsidRPr="00013E04">
              <w:rPr>
                <w:rFonts w:asciiTheme="minorHAnsi" w:hAnsiTheme="minorHAnsi"/>
                <w:b/>
                <w:sz w:val="20"/>
              </w:rPr>
              <w:t>CONTRACTOR’S SIGNATURE</w:t>
            </w:r>
          </w:p>
        </w:tc>
      </w:tr>
      <w:tr w:rsidR="00013E04" w:rsidRPr="00013E04" w:rsidTr="002B0F99">
        <w:trPr>
          <w:trHeight w:hRule="exact" w:val="110"/>
        </w:trPr>
        <w:tc>
          <w:tcPr>
            <w:tcW w:w="5130" w:type="dxa"/>
            <w:tcBorders>
              <w:top w:val="single" w:sz="12" w:space="0" w:color="auto"/>
              <w:left w:val="single" w:sz="8" w:space="0" w:color="auto"/>
              <w:bottom w:val="nil"/>
              <w:right w:val="single" w:sz="8" w:space="0" w:color="auto"/>
            </w:tcBorders>
          </w:tcPr>
          <w:p w:rsidR="00013E04" w:rsidRPr="00013E04" w:rsidRDefault="00013E04" w:rsidP="002B0F99">
            <w:pPr>
              <w:tabs>
                <w:tab w:val="left" w:pos="3600"/>
              </w:tabs>
              <w:rPr>
                <w:rFonts w:asciiTheme="minorHAnsi" w:hAnsiTheme="minorHAnsi"/>
                <w:sz w:val="20"/>
              </w:rPr>
            </w:pPr>
          </w:p>
        </w:tc>
        <w:tc>
          <w:tcPr>
            <w:tcW w:w="4950" w:type="dxa"/>
            <w:tcBorders>
              <w:top w:val="single" w:sz="12" w:space="0" w:color="auto"/>
              <w:left w:val="single" w:sz="8" w:space="0" w:color="auto"/>
              <w:bottom w:val="nil"/>
              <w:right w:val="single" w:sz="8" w:space="0" w:color="auto"/>
            </w:tcBorders>
          </w:tcPr>
          <w:p w:rsidR="00013E04" w:rsidRPr="00013E04" w:rsidRDefault="00013E04" w:rsidP="002B0F99">
            <w:pPr>
              <w:jc w:val="both"/>
              <w:rPr>
                <w:rFonts w:asciiTheme="minorHAnsi" w:hAnsiTheme="minorHAnsi"/>
                <w:sz w:val="20"/>
              </w:rPr>
            </w:pPr>
          </w:p>
        </w:tc>
      </w:tr>
      <w:tr w:rsidR="00013E04" w:rsidRPr="00013E04" w:rsidTr="002B0F99">
        <w:trPr>
          <w:trHeight w:hRule="exact" w:val="1089"/>
        </w:trPr>
        <w:tc>
          <w:tcPr>
            <w:tcW w:w="513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w:t>
            </w:r>
          </w:p>
          <w:p w:rsidR="00013E04" w:rsidRPr="00013E04" w:rsidRDefault="00013E04" w:rsidP="002B0F99">
            <w:pPr>
              <w:jc w:val="both"/>
              <w:rPr>
                <w:rFonts w:asciiTheme="minorHAnsi" w:hAnsiTheme="minorHAnsi"/>
                <w:b/>
                <w:sz w:val="20"/>
              </w:rPr>
            </w:pPr>
            <w:r w:rsidRPr="00013E04">
              <w:rPr>
                <w:rFonts w:asciiTheme="minorHAnsi" w:hAnsiTheme="minorHAnsi"/>
                <w:b/>
                <w:sz w:val="20"/>
              </w:rPr>
              <w:t>Superior Court of California,</w:t>
            </w:r>
          </w:p>
          <w:p w:rsidR="00013E04" w:rsidRPr="00013E04" w:rsidRDefault="00013E04" w:rsidP="002B0F99">
            <w:pPr>
              <w:jc w:val="both"/>
              <w:rPr>
                <w:rFonts w:asciiTheme="minorHAnsi" w:hAnsiTheme="minorHAnsi"/>
                <w:sz w:val="20"/>
              </w:rPr>
            </w:pPr>
            <w:r w:rsidRPr="00013E04">
              <w:rPr>
                <w:rFonts w:asciiTheme="minorHAnsi" w:hAnsiTheme="minorHAnsi"/>
                <w:b/>
                <w:sz w:val="20"/>
              </w:rPr>
              <w:t>County of Ventura</w:t>
            </w:r>
          </w:p>
        </w:tc>
        <w:tc>
          <w:tcPr>
            <w:tcW w:w="4950" w:type="dxa"/>
            <w:tcBorders>
              <w:top w:val="nil"/>
              <w:left w:val="single" w:sz="8" w:space="0" w:color="auto"/>
              <w:bottom w:val="single" w:sz="8" w:space="0" w:color="auto"/>
              <w:right w:val="single" w:sz="8" w:space="0" w:color="auto"/>
            </w:tcBorders>
          </w:tcPr>
          <w:p w:rsidR="00013E04" w:rsidRPr="00013E04" w:rsidRDefault="00013E04" w:rsidP="002B0F99">
            <w:pPr>
              <w:spacing w:before="20"/>
              <w:jc w:val="both"/>
              <w:rPr>
                <w:rFonts w:asciiTheme="minorHAnsi" w:hAnsiTheme="minorHAnsi"/>
                <w:i/>
                <w:sz w:val="20"/>
              </w:rPr>
            </w:pPr>
            <w:r w:rsidRPr="00013E04">
              <w:rPr>
                <w:rFonts w:asciiTheme="minorHAnsi" w:hAnsiTheme="minorHAnsi"/>
                <w:sz w:val="20"/>
              </w:rPr>
              <w:t xml:space="preserve">CONTRACTOR’S NAME  </w:t>
            </w:r>
          </w:p>
          <w:p w:rsidR="00013E04" w:rsidRPr="00013E04" w:rsidRDefault="00013E04" w:rsidP="002B0F99">
            <w:pPr>
              <w:jc w:val="both"/>
              <w:rPr>
                <w:rFonts w:asciiTheme="minorHAnsi" w:hAnsiTheme="minorHAnsi"/>
                <w:sz w:val="20"/>
              </w:rPr>
            </w:pPr>
            <w:r w:rsidRPr="00013E04">
              <w:rPr>
                <w:rFonts w:asciiTheme="minorHAnsi" w:hAnsiTheme="minorHAnsi"/>
                <w:sz w:val="20"/>
              </w:rPr>
              <w:t xml:space="preserve">      </w:t>
            </w: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highlight w:val="yellow"/>
              </w:rPr>
              <w:t>[Contractor name]</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color w:val="0000FF"/>
                <w:sz w:val="20"/>
              </w:rPr>
            </w:pPr>
            <w:r w:rsidRPr="00013E04">
              <w:rPr>
                <w:rFonts w:asciiTheme="minorHAnsi" w:hAnsiTheme="minorHAnsi"/>
                <w:sz w:val="20"/>
              </w:rPr>
              <w:t xml:space="preserve"> </w:t>
            </w:r>
          </w:p>
          <w:p w:rsidR="00013E04" w:rsidRPr="00013E04" w:rsidRDefault="00013E04" w:rsidP="002B0F99">
            <w:pPr>
              <w:tabs>
                <w:tab w:val="left" w:pos="3600"/>
              </w:tabs>
              <w:rPr>
                <w:rFonts w:asciiTheme="minorHAnsi" w:hAnsiTheme="minorHAnsi"/>
                <w:sz w:val="20"/>
              </w:rPr>
            </w:pPr>
          </w:p>
        </w:tc>
      </w:tr>
      <w:tr w:rsidR="00013E04" w:rsidRPr="00013E04" w:rsidTr="002B0F99">
        <w:trPr>
          <w:trHeight w:hRule="exact" w:val="100"/>
        </w:trPr>
        <w:tc>
          <w:tcPr>
            <w:tcW w:w="5130" w:type="dxa"/>
            <w:tcBorders>
              <w:top w:val="single" w:sz="8" w:space="0" w:color="auto"/>
              <w:left w:val="single" w:sz="8" w:space="0" w:color="auto"/>
              <w:bottom w:val="nil"/>
              <w:right w:val="single" w:sz="8" w:space="0" w:color="auto"/>
            </w:tcBorders>
          </w:tcPr>
          <w:p w:rsidR="00013E04" w:rsidRPr="00013E04" w:rsidRDefault="00013E04" w:rsidP="002B0F99">
            <w:pPr>
              <w:spacing w:before="20"/>
              <w:rPr>
                <w:rFonts w:asciiTheme="minorHAnsi" w:hAnsiTheme="minorHAnsi"/>
                <w:sz w:val="20"/>
              </w:rPr>
            </w:pPr>
          </w:p>
        </w:tc>
        <w:tc>
          <w:tcPr>
            <w:tcW w:w="4950" w:type="dxa"/>
            <w:tcBorders>
              <w:top w:val="single" w:sz="8" w:space="0" w:color="auto"/>
              <w:left w:val="single" w:sz="8" w:space="0" w:color="auto"/>
              <w:bottom w:val="nil"/>
              <w:right w:val="single" w:sz="8" w:space="0" w:color="auto"/>
            </w:tcBorders>
          </w:tcPr>
          <w:p w:rsidR="00013E04" w:rsidRPr="00013E04" w:rsidRDefault="00013E04" w:rsidP="002B0F99">
            <w:pPr>
              <w:spacing w:before="20"/>
              <w:rPr>
                <w:rFonts w:asciiTheme="minorHAnsi" w:hAnsiTheme="minorHAnsi"/>
                <w:sz w:val="20"/>
              </w:rPr>
            </w:pPr>
          </w:p>
        </w:tc>
      </w:tr>
      <w:tr w:rsidR="00013E04" w:rsidRPr="00013E04" w:rsidTr="00013E04">
        <w:trPr>
          <w:trHeight w:hRule="exact" w:val="738"/>
        </w:trPr>
        <w:tc>
          <w:tcPr>
            <w:tcW w:w="5130" w:type="dxa"/>
            <w:tcBorders>
              <w:top w:val="nil"/>
              <w:left w:val="single" w:sz="8" w:space="0" w:color="auto"/>
              <w:bottom w:val="single" w:sz="8" w:space="0" w:color="auto"/>
              <w:right w:val="single" w:sz="8" w:space="0" w:color="auto"/>
            </w:tcBorders>
          </w:tcPr>
          <w:p w:rsidR="00013E04" w:rsidRPr="00013E04" w:rsidRDefault="00013E04" w:rsidP="002B0F99">
            <w:pPr>
              <w:spacing w:before="20"/>
              <w:rPr>
                <w:rFonts w:asciiTheme="minorHAnsi" w:hAnsiTheme="minorHAnsi"/>
                <w:sz w:val="20"/>
              </w:rPr>
            </w:pPr>
            <w:r w:rsidRPr="00013E04">
              <w:rPr>
                <w:rFonts w:asciiTheme="minorHAnsi" w:hAnsiTheme="minorHAnsi"/>
                <w:sz w:val="20"/>
              </w:rPr>
              <w:t xml:space="preserve"> BY </w:t>
            </w:r>
            <w:r w:rsidRPr="00013E04">
              <w:rPr>
                <w:rFonts w:asciiTheme="minorHAnsi" w:hAnsiTheme="minorHAnsi"/>
                <w:i/>
                <w:sz w:val="20"/>
              </w:rPr>
              <w:t>(Authorized Signature)</w:t>
            </w:r>
          </w:p>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sym w:font="Wingdings" w:char="F03F"/>
            </w:r>
          </w:p>
        </w:tc>
        <w:tc>
          <w:tcPr>
            <w:tcW w:w="4950" w:type="dxa"/>
            <w:tcBorders>
              <w:top w:val="nil"/>
              <w:left w:val="single" w:sz="8" w:space="0" w:color="auto"/>
              <w:bottom w:val="single" w:sz="8" w:space="0" w:color="auto"/>
              <w:right w:val="single" w:sz="8" w:space="0" w:color="auto"/>
            </w:tcBorders>
          </w:tcPr>
          <w:p w:rsidR="00013E04" w:rsidRPr="00013E04" w:rsidRDefault="00013E04" w:rsidP="002B0F99">
            <w:pPr>
              <w:spacing w:before="20"/>
              <w:rPr>
                <w:rFonts w:asciiTheme="minorHAnsi" w:hAnsiTheme="minorHAnsi"/>
                <w:sz w:val="20"/>
              </w:rPr>
            </w:pPr>
            <w:r w:rsidRPr="00013E04">
              <w:rPr>
                <w:rFonts w:asciiTheme="minorHAnsi" w:hAnsiTheme="minorHAnsi"/>
                <w:sz w:val="20"/>
              </w:rPr>
              <w:t xml:space="preserve"> BY </w:t>
            </w:r>
            <w:r w:rsidRPr="00013E04">
              <w:rPr>
                <w:rFonts w:asciiTheme="minorHAnsi" w:hAnsiTheme="minorHAnsi"/>
                <w:i/>
                <w:sz w:val="20"/>
              </w:rPr>
              <w:t>(Authorized Signature)</w:t>
            </w:r>
          </w:p>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sym w:font="Wingdings" w:char="F03F"/>
            </w:r>
          </w:p>
        </w:tc>
      </w:tr>
      <w:tr w:rsidR="00013E04" w:rsidRPr="00013E04" w:rsidTr="002B0F99">
        <w:trPr>
          <w:trHeight w:hRule="exact" w:val="100"/>
        </w:trPr>
        <w:tc>
          <w:tcPr>
            <w:tcW w:w="5130" w:type="dxa"/>
            <w:tcBorders>
              <w:top w:val="single" w:sz="8" w:space="0" w:color="auto"/>
              <w:left w:val="single" w:sz="8" w:space="0" w:color="auto"/>
              <w:bottom w:val="nil"/>
              <w:right w:val="single" w:sz="8" w:space="0" w:color="auto"/>
            </w:tcBorders>
          </w:tcPr>
          <w:p w:rsidR="00013E04" w:rsidRPr="00013E04" w:rsidRDefault="00013E04" w:rsidP="002B0F99">
            <w:pPr>
              <w:tabs>
                <w:tab w:val="left" w:pos="3600"/>
              </w:tabs>
              <w:rPr>
                <w:rFonts w:asciiTheme="minorHAnsi" w:hAnsiTheme="minorHAnsi"/>
                <w:sz w:val="20"/>
              </w:rPr>
            </w:pPr>
          </w:p>
        </w:tc>
        <w:tc>
          <w:tcPr>
            <w:tcW w:w="4950" w:type="dxa"/>
            <w:tcBorders>
              <w:top w:val="single" w:sz="8" w:space="0" w:color="auto"/>
              <w:left w:val="single" w:sz="8" w:space="0" w:color="auto"/>
              <w:bottom w:val="nil"/>
              <w:right w:val="single" w:sz="8" w:space="0" w:color="auto"/>
            </w:tcBorders>
          </w:tcPr>
          <w:p w:rsidR="00013E04" w:rsidRPr="00013E04" w:rsidRDefault="00013E04" w:rsidP="002B0F99">
            <w:pPr>
              <w:tabs>
                <w:tab w:val="left" w:pos="3600"/>
              </w:tabs>
              <w:rPr>
                <w:rFonts w:asciiTheme="minorHAnsi" w:hAnsiTheme="minorHAnsi"/>
                <w:sz w:val="20"/>
              </w:rPr>
            </w:pPr>
          </w:p>
        </w:tc>
      </w:tr>
      <w:tr w:rsidR="00013E04" w:rsidRPr="00013E04" w:rsidTr="00013E04">
        <w:trPr>
          <w:trHeight w:hRule="exact" w:val="747"/>
        </w:trPr>
        <w:tc>
          <w:tcPr>
            <w:tcW w:w="513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PRINTED NAME AND TITLE OF PERSON SIGNING </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rPr>
              <w:t>Michael D. Planet, Court Executive Officer</w:t>
            </w:r>
          </w:p>
        </w:tc>
        <w:tc>
          <w:tcPr>
            <w:tcW w:w="495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PRINTED NAME AND TITLE OF PERSON SIGNING</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highlight w:val="yellow"/>
              </w:rPr>
              <w:t>[Name and title]</w:t>
            </w:r>
          </w:p>
          <w:p w:rsidR="00013E04" w:rsidRPr="00013E04" w:rsidRDefault="00013E04" w:rsidP="002B0F99">
            <w:pPr>
              <w:pStyle w:val="Header"/>
              <w:tabs>
                <w:tab w:val="left" w:pos="3600"/>
              </w:tabs>
              <w:rPr>
                <w:rFonts w:asciiTheme="minorHAnsi" w:hAnsiTheme="minorHAnsi"/>
                <w:sz w:val="20"/>
              </w:rPr>
            </w:pPr>
            <w:r w:rsidRPr="00013E04">
              <w:rPr>
                <w:rFonts w:asciiTheme="minorHAnsi" w:hAnsiTheme="minorHAnsi"/>
                <w:sz w:val="20"/>
              </w:rPr>
              <w:t xml:space="preserve"> </w:t>
            </w:r>
          </w:p>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w:t>
            </w:r>
          </w:p>
        </w:tc>
      </w:tr>
      <w:tr w:rsidR="00013E04" w:rsidRPr="00013E04" w:rsidTr="00013E04">
        <w:trPr>
          <w:trHeight w:hRule="exact" w:val="830"/>
        </w:trPr>
        <w:tc>
          <w:tcPr>
            <w:tcW w:w="513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DATE EXECUTED</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highlight w:val="yellow"/>
              </w:rPr>
              <w:t>[Date]</w:t>
            </w:r>
          </w:p>
        </w:tc>
        <w:tc>
          <w:tcPr>
            <w:tcW w:w="495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DATE EXECUTED</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highlight w:val="yellow"/>
              </w:rPr>
              <w:t>[Date]</w:t>
            </w:r>
          </w:p>
        </w:tc>
      </w:tr>
      <w:tr w:rsidR="00013E04" w:rsidRPr="00013E04" w:rsidTr="002B0F99">
        <w:trPr>
          <w:trHeight w:hRule="exact" w:val="100"/>
        </w:trPr>
        <w:tc>
          <w:tcPr>
            <w:tcW w:w="5130" w:type="dxa"/>
            <w:tcBorders>
              <w:top w:val="single" w:sz="8" w:space="0" w:color="auto"/>
              <w:left w:val="single" w:sz="8" w:space="0" w:color="auto"/>
              <w:bottom w:val="nil"/>
              <w:right w:val="single" w:sz="8" w:space="0" w:color="auto"/>
            </w:tcBorders>
          </w:tcPr>
          <w:p w:rsidR="00013E04" w:rsidRPr="00013E04" w:rsidRDefault="00013E04" w:rsidP="002B0F99">
            <w:pPr>
              <w:tabs>
                <w:tab w:val="left" w:pos="3600"/>
              </w:tabs>
              <w:rPr>
                <w:rFonts w:asciiTheme="minorHAnsi" w:hAnsiTheme="minorHAnsi"/>
                <w:sz w:val="20"/>
              </w:rPr>
            </w:pPr>
          </w:p>
        </w:tc>
        <w:tc>
          <w:tcPr>
            <w:tcW w:w="4950" w:type="dxa"/>
            <w:tcBorders>
              <w:top w:val="single" w:sz="8" w:space="0" w:color="auto"/>
              <w:left w:val="single" w:sz="8" w:space="0" w:color="auto"/>
              <w:bottom w:val="nil"/>
              <w:right w:val="single" w:sz="8" w:space="0" w:color="auto"/>
            </w:tcBorders>
          </w:tcPr>
          <w:p w:rsidR="00013E04" w:rsidRPr="00013E04" w:rsidRDefault="00013E04" w:rsidP="002B0F99">
            <w:pPr>
              <w:tabs>
                <w:tab w:val="left" w:pos="3600"/>
              </w:tabs>
              <w:rPr>
                <w:rFonts w:asciiTheme="minorHAnsi" w:hAnsiTheme="minorHAnsi"/>
                <w:sz w:val="20"/>
              </w:rPr>
            </w:pPr>
          </w:p>
        </w:tc>
      </w:tr>
      <w:tr w:rsidR="00013E04" w:rsidRPr="00013E04" w:rsidTr="00013E04">
        <w:trPr>
          <w:trHeight w:hRule="exact" w:val="1143"/>
        </w:trPr>
        <w:tc>
          <w:tcPr>
            <w:tcW w:w="513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sz w:val="20"/>
              </w:rPr>
            </w:pPr>
            <w:r w:rsidRPr="00013E04">
              <w:rPr>
                <w:rFonts w:asciiTheme="minorHAnsi" w:hAnsiTheme="minorHAnsi"/>
                <w:sz w:val="20"/>
              </w:rPr>
              <w:t xml:space="preserve"> ADDRESS</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b/>
                <w:sz w:val="20"/>
              </w:rPr>
            </w:pPr>
            <w:r w:rsidRPr="00013E04">
              <w:rPr>
                <w:rFonts w:asciiTheme="minorHAnsi" w:hAnsiTheme="minorHAnsi"/>
                <w:b/>
                <w:sz w:val="20"/>
              </w:rPr>
              <w:t>800 S. Victoria Ave.</w:t>
            </w: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rPr>
              <w:t>Ventura, CA  93009</w:t>
            </w:r>
          </w:p>
        </w:tc>
        <w:tc>
          <w:tcPr>
            <w:tcW w:w="4950" w:type="dxa"/>
            <w:tcBorders>
              <w:top w:val="nil"/>
              <w:left w:val="single" w:sz="8" w:space="0" w:color="auto"/>
              <w:bottom w:val="single" w:sz="8" w:space="0" w:color="auto"/>
              <w:right w:val="single" w:sz="8" w:space="0" w:color="auto"/>
            </w:tcBorders>
          </w:tcPr>
          <w:p w:rsidR="00013E04" w:rsidRPr="00013E04" w:rsidRDefault="00013E04" w:rsidP="002B0F99">
            <w:pPr>
              <w:tabs>
                <w:tab w:val="left" w:pos="3600"/>
              </w:tabs>
              <w:rPr>
                <w:rFonts w:asciiTheme="minorHAnsi" w:hAnsiTheme="minorHAnsi"/>
                <w:color w:val="0000FF"/>
                <w:sz w:val="20"/>
              </w:rPr>
            </w:pPr>
            <w:r w:rsidRPr="00013E04">
              <w:rPr>
                <w:rFonts w:asciiTheme="minorHAnsi" w:hAnsiTheme="minorHAnsi"/>
                <w:sz w:val="20"/>
              </w:rPr>
              <w:t xml:space="preserve"> ADDRESS</w:t>
            </w:r>
          </w:p>
          <w:p w:rsidR="00013E04" w:rsidRPr="00013E04" w:rsidRDefault="00013E04" w:rsidP="002B0F99">
            <w:pPr>
              <w:tabs>
                <w:tab w:val="left" w:pos="3600"/>
              </w:tabs>
              <w:rPr>
                <w:rFonts w:asciiTheme="minorHAnsi" w:hAnsiTheme="minorHAnsi"/>
                <w:sz w:val="20"/>
              </w:rPr>
            </w:pPr>
          </w:p>
          <w:p w:rsidR="00013E04" w:rsidRPr="00013E04" w:rsidRDefault="00013E04" w:rsidP="002B0F99">
            <w:pPr>
              <w:tabs>
                <w:tab w:val="left" w:pos="3600"/>
              </w:tabs>
              <w:rPr>
                <w:rFonts w:asciiTheme="minorHAnsi" w:hAnsiTheme="minorHAnsi"/>
                <w:sz w:val="20"/>
              </w:rPr>
            </w:pPr>
            <w:r w:rsidRPr="00013E04">
              <w:rPr>
                <w:rFonts w:asciiTheme="minorHAnsi" w:hAnsiTheme="minorHAnsi"/>
                <w:b/>
                <w:sz w:val="20"/>
                <w:highlight w:val="yellow"/>
              </w:rPr>
              <w:t>[Address]</w:t>
            </w:r>
          </w:p>
        </w:tc>
      </w:tr>
    </w:tbl>
    <w:p w:rsidR="00013E04" w:rsidRPr="00013E04" w:rsidRDefault="00013E04" w:rsidP="00013E04">
      <w:pPr>
        <w:rPr>
          <w:rFonts w:asciiTheme="minorHAnsi" w:hAnsiTheme="minorHAnsi"/>
          <w:b/>
          <w:sz w:val="20"/>
        </w:rPr>
      </w:pPr>
    </w:p>
    <w:p w:rsidR="00013E04" w:rsidRPr="00013E04" w:rsidRDefault="00013E04" w:rsidP="00013E04">
      <w:pPr>
        <w:rPr>
          <w:rFonts w:asciiTheme="minorHAnsi" w:hAnsiTheme="minorHAnsi"/>
          <w:b/>
          <w:sz w:val="20"/>
        </w:rPr>
      </w:pPr>
      <w:r w:rsidRPr="00013E04">
        <w:rPr>
          <w:rFonts w:asciiTheme="minorHAnsi" w:hAnsiTheme="minorHAnsi"/>
          <w:b/>
          <w:sz w:val="20"/>
        </w:rPr>
        <w:t xml:space="preserve">                                                                                        </w:t>
      </w:r>
    </w:p>
    <w:p w:rsidR="00013E04" w:rsidRPr="00AC0EA8" w:rsidRDefault="00013E04" w:rsidP="00013E04">
      <w:pPr>
        <w:pStyle w:val="NoSpacing"/>
        <w:jc w:val="center"/>
        <w:rPr>
          <w:b/>
        </w:rPr>
      </w:pPr>
      <w:r w:rsidRPr="00AC0EA8">
        <w:rPr>
          <w:b/>
        </w:rPr>
        <w:lastRenderedPageBreak/>
        <w:t>APPENDIX A</w:t>
      </w:r>
    </w:p>
    <w:p w:rsidR="00013E04" w:rsidRPr="00AC0EA8" w:rsidRDefault="00013E04" w:rsidP="00013E04">
      <w:pPr>
        <w:pStyle w:val="NoSpacing"/>
        <w:jc w:val="center"/>
        <w:rPr>
          <w:b/>
        </w:rPr>
      </w:pPr>
      <w:r w:rsidRPr="00AC0EA8">
        <w:rPr>
          <w:b/>
        </w:rPr>
        <w:t>Goods and Services</w:t>
      </w:r>
    </w:p>
    <w:p w:rsidR="00013E04" w:rsidRPr="00013E04" w:rsidRDefault="00013E04" w:rsidP="00013E04">
      <w:pPr>
        <w:pStyle w:val="NoSpacing"/>
      </w:pPr>
    </w:p>
    <w:p w:rsidR="00013E04" w:rsidRPr="00013E04" w:rsidRDefault="00013E04" w:rsidP="00013E04">
      <w:pPr>
        <w:pStyle w:val="NoSpacing"/>
      </w:pPr>
      <w:r w:rsidRPr="00013E04">
        <w:t>Contractor to furnish off-site document storage and related services for Ventura Court.</w:t>
      </w:r>
      <w:r w:rsidRPr="00013E04">
        <w:rPr>
          <w:spacing w:val="27"/>
        </w:rPr>
        <w:t xml:space="preserve"> </w:t>
      </w:r>
      <w:r w:rsidRPr="00013E04">
        <w:t>The</w:t>
      </w:r>
      <w:r w:rsidRPr="00013E04">
        <w:rPr>
          <w:spacing w:val="-1"/>
        </w:rPr>
        <w:t xml:space="preserve"> main Courthouse</w:t>
      </w:r>
      <w:r w:rsidRPr="00013E04">
        <w:t xml:space="preserve"> is located at 800 S. Victoria Ave, Ventura, with additional Court facilities located in Oxnard, Simi Valley and Ventura. The Court’s business hours are 8:00 a.m. to 4:00 p.m. Monday through Friday, excluding</w:t>
      </w:r>
      <w:r w:rsidRPr="00013E04">
        <w:rPr>
          <w:spacing w:val="-18"/>
        </w:rPr>
        <w:t xml:space="preserve"> </w:t>
      </w:r>
      <w:r w:rsidRPr="00013E04">
        <w:t>holidays.</w:t>
      </w:r>
    </w:p>
    <w:p w:rsidR="00013E04" w:rsidRPr="00013E04" w:rsidRDefault="00013E04" w:rsidP="00013E04">
      <w:pPr>
        <w:pStyle w:val="NoSpacing"/>
      </w:pPr>
    </w:p>
    <w:p w:rsidR="00013E04" w:rsidRPr="00013E04" w:rsidRDefault="00013E04" w:rsidP="00013E04">
      <w:pPr>
        <w:pStyle w:val="NoSpacing"/>
      </w:pPr>
      <w:r w:rsidRPr="00013E04">
        <w:t>As</w:t>
      </w:r>
      <w:r w:rsidRPr="00013E04">
        <w:rPr>
          <w:spacing w:val="15"/>
        </w:rPr>
        <w:t xml:space="preserve"> </w:t>
      </w:r>
      <w:r w:rsidRPr="00013E04">
        <w:t>of</w:t>
      </w:r>
      <w:r w:rsidRPr="00013E04">
        <w:rPr>
          <w:spacing w:val="-1"/>
        </w:rPr>
        <w:t xml:space="preserve"> July</w:t>
      </w:r>
      <w:r w:rsidRPr="00013E04">
        <w:t xml:space="preserve"> 2017, we had approximately 110 cubic feet of records in a climate-controlled environment</w:t>
      </w:r>
      <w:r w:rsidRPr="00013E04">
        <w:rPr>
          <w:spacing w:val="-16"/>
        </w:rPr>
        <w:t xml:space="preserve"> and 630 tapes </w:t>
      </w:r>
      <w:r w:rsidRPr="00013E04">
        <w:t xml:space="preserve">in storage. The total cu. ft. of space needs for records had not changed from previous year; however, additional tapes </w:t>
      </w:r>
      <w:proofErr w:type="gramStart"/>
      <w:r w:rsidRPr="00013E04">
        <w:t>are anticipated to be added</w:t>
      </w:r>
      <w:proofErr w:type="gramEnd"/>
      <w:r w:rsidRPr="00013E04">
        <w:t xml:space="preserve"> to storage.    The majority of</w:t>
      </w:r>
      <w:r w:rsidRPr="00013E04">
        <w:rPr>
          <w:spacing w:val="-20"/>
        </w:rPr>
        <w:t xml:space="preserve"> </w:t>
      </w:r>
      <w:r w:rsidRPr="00013E04">
        <w:t>the</w:t>
      </w:r>
      <w:r w:rsidRPr="00013E04">
        <w:rPr>
          <w:spacing w:val="-1"/>
          <w:w w:val="99"/>
        </w:rPr>
        <w:t xml:space="preserve"> </w:t>
      </w:r>
      <w:r w:rsidRPr="00013E04">
        <w:t>boxes</w:t>
      </w:r>
      <w:r w:rsidRPr="00013E04">
        <w:rPr>
          <w:spacing w:val="-3"/>
        </w:rPr>
        <w:t xml:space="preserve"> </w:t>
      </w:r>
      <w:r w:rsidRPr="00013E04">
        <w:t>currently</w:t>
      </w:r>
      <w:r w:rsidRPr="00013E04">
        <w:rPr>
          <w:spacing w:val="-7"/>
        </w:rPr>
        <w:t xml:space="preserve"> </w:t>
      </w:r>
      <w:r w:rsidRPr="00013E04">
        <w:t>stored</w:t>
      </w:r>
      <w:r w:rsidRPr="00013E04">
        <w:rPr>
          <w:spacing w:val="-4"/>
        </w:rPr>
        <w:t xml:space="preserve"> </w:t>
      </w:r>
      <w:r w:rsidRPr="00013E04">
        <w:t>are</w:t>
      </w:r>
      <w:r w:rsidRPr="00013E04">
        <w:rPr>
          <w:spacing w:val="-4"/>
        </w:rPr>
        <w:t xml:space="preserve"> </w:t>
      </w:r>
      <w:r w:rsidRPr="00013E04">
        <w:t>standard</w:t>
      </w:r>
      <w:r w:rsidRPr="00013E04">
        <w:rPr>
          <w:spacing w:val="-4"/>
        </w:rPr>
        <w:t xml:space="preserve"> </w:t>
      </w:r>
      <w:r w:rsidRPr="00013E04">
        <w:t>letter/legal</w:t>
      </w:r>
      <w:r w:rsidRPr="00013E04">
        <w:rPr>
          <w:spacing w:val="-3"/>
        </w:rPr>
        <w:t xml:space="preserve"> </w:t>
      </w:r>
      <w:r w:rsidRPr="00013E04">
        <w:t>file</w:t>
      </w:r>
      <w:r w:rsidRPr="00013E04">
        <w:rPr>
          <w:spacing w:val="-2"/>
        </w:rPr>
        <w:t xml:space="preserve"> </w:t>
      </w:r>
      <w:r w:rsidRPr="00013E04">
        <w:t>boxes</w:t>
      </w:r>
      <w:r w:rsidRPr="00013E04">
        <w:rPr>
          <w:spacing w:val="-3"/>
        </w:rPr>
        <w:t xml:space="preserve"> </w:t>
      </w:r>
      <w:r w:rsidRPr="00013E04">
        <w:t>(15”</w:t>
      </w:r>
      <w:r w:rsidRPr="00013E04">
        <w:rPr>
          <w:spacing w:val="-2"/>
        </w:rPr>
        <w:t xml:space="preserve"> </w:t>
      </w:r>
      <w:r w:rsidRPr="00013E04">
        <w:t>L</w:t>
      </w:r>
      <w:r w:rsidRPr="00013E04">
        <w:rPr>
          <w:spacing w:val="-7"/>
        </w:rPr>
        <w:t xml:space="preserve"> </w:t>
      </w:r>
      <w:r w:rsidRPr="00013E04">
        <w:t>x</w:t>
      </w:r>
      <w:r w:rsidRPr="00013E04">
        <w:rPr>
          <w:spacing w:val="-1"/>
        </w:rPr>
        <w:t xml:space="preserve"> </w:t>
      </w:r>
      <w:r w:rsidRPr="00013E04">
        <w:t>12”</w:t>
      </w:r>
      <w:r w:rsidRPr="00013E04">
        <w:rPr>
          <w:spacing w:val="-4"/>
        </w:rPr>
        <w:t xml:space="preserve"> </w:t>
      </w:r>
      <w:r w:rsidRPr="00013E04">
        <w:t>W</w:t>
      </w:r>
      <w:r w:rsidRPr="00013E04">
        <w:rPr>
          <w:spacing w:val="-2"/>
        </w:rPr>
        <w:t xml:space="preserve"> </w:t>
      </w:r>
      <w:r w:rsidRPr="00013E04">
        <w:t>x</w:t>
      </w:r>
      <w:r w:rsidRPr="00013E04">
        <w:rPr>
          <w:spacing w:val="-3"/>
        </w:rPr>
        <w:t xml:space="preserve"> </w:t>
      </w:r>
      <w:r w:rsidRPr="00013E04">
        <w:t>10”</w:t>
      </w:r>
      <w:r w:rsidRPr="00013E04">
        <w:rPr>
          <w:spacing w:val="-4"/>
        </w:rPr>
        <w:t xml:space="preserve"> </w:t>
      </w:r>
      <w:r w:rsidRPr="00013E04">
        <w:t>H),</w:t>
      </w:r>
      <w:r w:rsidRPr="00013E04">
        <w:rPr>
          <w:spacing w:val="-4"/>
        </w:rPr>
        <w:t xml:space="preserve"> </w:t>
      </w:r>
      <w:r w:rsidRPr="00013E04">
        <w:t>which are 1.2 cubic feet.  Other boxes may include legal size transfer boxes (24” L x 15” W</w:t>
      </w:r>
      <w:r w:rsidRPr="00013E04">
        <w:rPr>
          <w:spacing w:val="-34"/>
        </w:rPr>
        <w:t xml:space="preserve"> </w:t>
      </w:r>
      <w:r w:rsidRPr="00013E04">
        <w:t>x 10” H, 3.6 cubic feet), planner/blue print boxes (4” x 4” x 42”), and</w:t>
      </w:r>
      <w:r w:rsidRPr="00013E04">
        <w:rPr>
          <w:spacing w:val="-22"/>
        </w:rPr>
        <w:t xml:space="preserve"> </w:t>
      </w:r>
      <w:r w:rsidRPr="00013E04">
        <w:t>large planner/blueprint boxes (8” x 8” x</w:t>
      </w:r>
      <w:r w:rsidRPr="00013E04">
        <w:rPr>
          <w:spacing w:val="-8"/>
        </w:rPr>
        <w:t xml:space="preserve"> </w:t>
      </w:r>
      <w:r w:rsidRPr="00013E04">
        <w:t>42”).</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b/>
          <w:bCs/>
        </w:rPr>
      </w:pPr>
      <w:r w:rsidRPr="00013E04">
        <w:rPr>
          <w:b/>
        </w:rPr>
        <w:t>Record</w:t>
      </w:r>
      <w:r w:rsidRPr="00013E04">
        <w:rPr>
          <w:b/>
          <w:spacing w:val="-1"/>
        </w:rPr>
        <w:t xml:space="preserve"> </w:t>
      </w:r>
      <w:r w:rsidRPr="00013E04">
        <w:rPr>
          <w:b/>
        </w:rPr>
        <w:t>Storage</w:t>
      </w:r>
    </w:p>
    <w:p w:rsidR="00013E04" w:rsidRPr="00013E04" w:rsidRDefault="00013E04" w:rsidP="00013E04">
      <w:pPr>
        <w:pStyle w:val="NoSpacing"/>
        <w:rPr>
          <w:rFonts w:eastAsia="Times New Roman" w:cs="Times New Roman"/>
          <w:b/>
          <w:bCs/>
        </w:rPr>
      </w:pPr>
    </w:p>
    <w:p w:rsidR="00013E04" w:rsidRPr="00013E04" w:rsidRDefault="00013E04" w:rsidP="00013E04">
      <w:pPr>
        <w:pStyle w:val="NoSpacing"/>
      </w:pPr>
      <w:r w:rsidRPr="00013E04">
        <w:t>The vendor must provide secure off-site storage for the Court’s documents and</w:t>
      </w:r>
      <w:r w:rsidRPr="00013E04">
        <w:rPr>
          <w:spacing w:val="-27"/>
        </w:rPr>
        <w:t xml:space="preserve"> </w:t>
      </w:r>
      <w:r w:rsidRPr="00013E04">
        <w:t>be</w:t>
      </w:r>
      <w:r w:rsidRPr="00013E04">
        <w:rPr>
          <w:spacing w:val="-1"/>
          <w:w w:val="99"/>
        </w:rPr>
        <w:t xml:space="preserve"> </w:t>
      </w:r>
      <w:r w:rsidRPr="00013E04">
        <w:t>able to provide enough physical storage capacity to accommodate current usage with room for some growth at</w:t>
      </w:r>
      <w:r w:rsidRPr="00013E04">
        <w:rPr>
          <w:spacing w:val="-23"/>
        </w:rPr>
        <w:t xml:space="preserve"> </w:t>
      </w:r>
      <w:r w:rsidRPr="00013E04">
        <w:t>the</w:t>
      </w:r>
      <w:r w:rsidRPr="00013E04">
        <w:rPr>
          <w:w w:val="99"/>
        </w:rPr>
        <w:t xml:space="preserve"> </w:t>
      </w:r>
      <w:r w:rsidRPr="00013E04">
        <w:t>initiation of the contract. The Court may add more boxes or tapes to the Proposer’s facility or subtract boxes or tapes during the contract period for the rates specified in the contract.</w:t>
      </w:r>
    </w:p>
    <w:p w:rsidR="00013E04" w:rsidRPr="00013E04" w:rsidRDefault="00013E04" w:rsidP="00013E04">
      <w:pPr>
        <w:pStyle w:val="NoSpacing"/>
      </w:pPr>
    </w:p>
    <w:p w:rsidR="00013E04" w:rsidRPr="00013E04" w:rsidRDefault="00013E04" w:rsidP="00013E04">
      <w:pPr>
        <w:pStyle w:val="NoSpacing"/>
      </w:pPr>
      <w:r w:rsidRPr="00013E04">
        <w:t xml:space="preserve">An Environmentally Controlled Storage Facility </w:t>
      </w:r>
      <w:proofErr w:type="gramStart"/>
      <w:r w:rsidRPr="00013E04">
        <w:t>is defined</w:t>
      </w:r>
      <w:proofErr w:type="gramEnd"/>
      <w:r w:rsidRPr="00013E04">
        <w:t xml:space="preserve"> as a records storage space, which provides 24-hour/365 day air conditioning that controls temperature, humidity, and air exchange. In general the standard is that this environmental control is the equivalent of that required for an office space (maximum temperature of 75° F (22° C), 60° (16° C) minimum temperature; relative humidity: 60% maximum, 30% minimum). </w:t>
      </w:r>
    </w:p>
    <w:p w:rsidR="00013E04" w:rsidRPr="00013E04" w:rsidRDefault="00013E04" w:rsidP="00013E04">
      <w:pPr>
        <w:pStyle w:val="NoSpacing"/>
      </w:pPr>
    </w:p>
    <w:p w:rsidR="00013E04" w:rsidRPr="00013E04" w:rsidRDefault="00013E04" w:rsidP="00013E04">
      <w:pPr>
        <w:pStyle w:val="NoSpacing"/>
      </w:pPr>
      <w:r w:rsidRPr="00013E04">
        <w:t>A complete set of standards for a storage facility designed to store permanent paper records may be found in 36 CFR § 1234 (Facility Standards for Records) and National Information Standards Organization Publication TR01-1995 (Environmental Guidelines for Storage of Paper Records).  You may also refer to ANSI/ASHRAE Standard 55 and ASHRAE Standard 62.</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 xml:space="preserve">The vendor must store the Court’s boxes and/or files at a single secure </w:t>
      </w:r>
      <w:proofErr w:type="gramStart"/>
      <w:r w:rsidRPr="00013E04">
        <w:t>facility</w:t>
      </w:r>
      <w:r w:rsidRPr="00013E04">
        <w:rPr>
          <w:spacing w:val="-41"/>
        </w:rPr>
        <w:t xml:space="preserve"> </w:t>
      </w:r>
      <w:r>
        <w:rPr>
          <w:spacing w:val="-41"/>
        </w:rPr>
        <w:t xml:space="preserve"> </w:t>
      </w:r>
      <w:r w:rsidRPr="00013E04">
        <w:t>located</w:t>
      </w:r>
      <w:proofErr w:type="gramEnd"/>
      <w:r w:rsidRPr="00013E04">
        <w:t xml:space="preserve"> in the Ventura</w:t>
      </w:r>
      <w:r w:rsidRPr="00013E04">
        <w:rPr>
          <w:spacing w:val="-17"/>
        </w:rPr>
        <w:t xml:space="preserve"> </w:t>
      </w:r>
      <w:r w:rsidRPr="00013E04">
        <w:t>area</w:t>
      </w:r>
      <w:r>
        <w:t xml:space="preserve"> and/or be able to provide services in a timely manner as defined below or determined by JBE</w:t>
      </w:r>
      <w:r w:rsidRPr="00013E04">
        <w:t>.</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b/>
          <w:bCs/>
        </w:rPr>
      </w:pPr>
      <w:r w:rsidRPr="00013E04">
        <w:rPr>
          <w:b/>
        </w:rPr>
        <w:t>Record Pickup and</w:t>
      </w:r>
      <w:r w:rsidRPr="00013E04">
        <w:rPr>
          <w:b/>
          <w:spacing w:val="2"/>
        </w:rPr>
        <w:t xml:space="preserve"> </w:t>
      </w:r>
      <w:r w:rsidRPr="00013E04">
        <w:rPr>
          <w:b/>
        </w:rPr>
        <w:t>Delivery</w:t>
      </w:r>
    </w:p>
    <w:p w:rsidR="00013E04" w:rsidRPr="00013E04" w:rsidRDefault="00013E04" w:rsidP="00013E04">
      <w:pPr>
        <w:pStyle w:val="NoSpacing"/>
        <w:rPr>
          <w:rFonts w:eastAsia="Times New Roman" w:cs="Times New Roman"/>
          <w:b/>
          <w:bCs/>
        </w:rPr>
      </w:pPr>
    </w:p>
    <w:p w:rsidR="00013E04" w:rsidRPr="00013E04" w:rsidRDefault="00013E04" w:rsidP="00013E04">
      <w:pPr>
        <w:pStyle w:val="NoSpacing"/>
      </w:pPr>
      <w:r w:rsidRPr="00013E04">
        <w:t>The vendor shall accept and respond to pickup and delivery requests from</w:t>
      </w:r>
      <w:r w:rsidRPr="00013E04">
        <w:rPr>
          <w:spacing w:val="-19"/>
        </w:rPr>
        <w:t xml:space="preserve"> </w:t>
      </w:r>
      <w:r w:rsidRPr="00013E04">
        <w:t>authorized Court staff. The vendor will deliver requested boxes and/or files during the</w:t>
      </w:r>
      <w:r w:rsidRPr="00013E04">
        <w:rPr>
          <w:spacing w:val="-40"/>
        </w:rPr>
        <w:t xml:space="preserve"> </w:t>
      </w:r>
      <w:r w:rsidRPr="00013E04">
        <w:t>Court’s regular business hours of 8:00 a.m. to 4:00 p.m., Monday through</w:t>
      </w:r>
      <w:r w:rsidRPr="00013E04">
        <w:rPr>
          <w:spacing w:val="-15"/>
        </w:rPr>
        <w:t xml:space="preserve"> </w:t>
      </w:r>
      <w:r w:rsidRPr="00013E04">
        <w:t>Friday, excluding</w:t>
      </w:r>
      <w:r w:rsidRPr="00013E04">
        <w:rPr>
          <w:spacing w:val="-9"/>
        </w:rPr>
        <w:t xml:space="preserve"> </w:t>
      </w:r>
      <w:r w:rsidRPr="00013E04">
        <w:t>holidays.</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 xml:space="preserve">Orders for delivery placed before 3:00 p.m. </w:t>
      </w:r>
      <w:proofErr w:type="gramStart"/>
      <w:r w:rsidRPr="00013E04">
        <w:t>will be delivered</w:t>
      </w:r>
      <w:proofErr w:type="gramEnd"/>
      <w:r w:rsidRPr="00013E04">
        <w:t xml:space="preserve"> by the next business</w:t>
      </w:r>
      <w:r w:rsidRPr="00013E04">
        <w:rPr>
          <w:spacing w:val="-24"/>
        </w:rPr>
        <w:t xml:space="preserve"> </w:t>
      </w:r>
      <w:r w:rsidRPr="00013E04">
        <w:t>day. Orders for rush delivery placed before 1:00 p.m. will be delivered within 4 hours.</w:t>
      </w:r>
      <w:r w:rsidRPr="00013E04">
        <w:rPr>
          <w:spacing w:val="-32"/>
        </w:rPr>
        <w:t xml:space="preserve"> </w:t>
      </w:r>
      <w:r w:rsidRPr="00013E04">
        <w:t xml:space="preserve">Orders for pickup of new or refile boxes and/or files will be picked up within </w:t>
      </w:r>
      <w:proofErr w:type="gramStart"/>
      <w:r w:rsidRPr="00013E04">
        <w:t>2</w:t>
      </w:r>
      <w:proofErr w:type="gramEnd"/>
      <w:r w:rsidRPr="00013E04">
        <w:t xml:space="preserve"> business</w:t>
      </w:r>
      <w:r w:rsidRPr="00013E04">
        <w:rPr>
          <w:spacing w:val="-23"/>
        </w:rPr>
        <w:t xml:space="preserve"> </w:t>
      </w:r>
      <w:r w:rsidRPr="00013E04">
        <w:t>days.</w:t>
      </w:r>
    </w:p>
    <w:p w:rsidR="00013E04" w:rsidRPr="00013E04" w:rsidRDefault="00013E04" w:rsidP="00013E04">
      <w:pPr>
        <w:pStyle w:val="NoSpacing"/>
        <w:rPr>
          <w:rFonts w:cs="Times New Roman"/>
        </w:rPr>
      </w:pPr>
    </w:p>
    <w:p w:rsidR="00013E04" w:rsidRPr="00013E04" w:rsidRDefault="00013E04" w:rsidP="00013E04">
      <w:pPr>
        <w:pStyle w:val="NoSpacing"/>
      </w:pPr>
      <w:r w:rsidRPr="00013E04">
        <w:rPr>
          <w:rFonts w:cs="Times New Roman"/>
        </w:rPr>
        <w:t xml:space="preserve">Deliveries are to </w:t>
      </w:r>
      <w:proofErr w:type="gramStart"/>
      <w:r w:rsidRPr="00013E04">
        <w:rPr>
          <w:rFonts w:cs="Times New Roman"/>
        </w:rPr>
        <w:t>be made</w:t>
      </w:r>
      <w:proofErr w:type="gramEnd"/>
      <w:r w:rsidRPr="00013E04">
        <w:rPr>
          <w:rFonts w:cs="Times New Roman"/>
        </w:rPr>
        <w:t xml:space="preserve"> to the requested floor in the Court building unless</w:t>
      </w:r>
      <w:r w:rsidRPr="00013E04">
        <w:rPr>
          <w:rFonts w:cs="Times New Roman"/>
          <w:spacing w:val="-15"/>
        </w:rPr>
        <w:t xml:space="preserve"> </w:t>
      </w:r>
      <w:r w:rsidRPr="00013E04">
        <w:rPr>
          <w:rFonts w:cs="Times New Roman"/>
        </w:rPr>
        <w:t>the requesting department specifically asks for delivery to another location in the</w:t>
      </w:r>
      <w:r w:rsidRPr="00013E04">
        <w:rPr>
          <w:rFonts w:cs="Times New Roman"/>
          <w:spacing w:val="-19"/>
        </w:rPr>
        <w:t xml:space="preserve"> </w:t>
      </w:r>
      <w:r w:rsidRPr="00013E04">
        <w:rPr>
          <w:rFonts w:cs="Times New Roman"/>
        </w:rPr>
        <w:t xml:space="preserve">building. New or refile boxes and/or files for pick </w:t>
      </w:r>
      <w:r w:rsidRPr="00013E04">
        <w:rPr>
          <w:rFonts w:cs="Times New Roman"/>
        </w:rPr>
        <w:lastRenderedPageBreak/>
        <w:t>up will be picked up from the</w:t>
      </w:r>
      <w:r w:rsidRPr="00013E04">
        <w:rPr>
          <w:rFonts w:cs="Times New Roman"/>
          <w:spacing w:val="-11"/>
        </w:rPr>
        <w:t xml:space="preserve"> </w:t>
      </w:r>
      <w:r w:rsidRPr="00013E04">
        <w:rPr>
          <w:rFonts w:cs="Times New Roman"/>
        </w:rPr>
        <w:t xml:space="preserve">requesting </w:t>
      </w:r>
      <w:r w:rsidRPr="00013E04">
        <w:t>department’s</w:t>
      </w:r>
      <w:r w:rsidRPr="00013E04">
        <w:rPr>
          <w:spacing w:val="-4"/>
        </w:rPr>
        <w:t xml:space="preserve"> </w:t>
      </w:r>
      <w:r w:rsidRPr="00013E04">
        <w:t>office</w:t>
      </w:r>
      <w:r w:rsidRPr="00013E04">
        <w:rPr>
          <w:spacing w:val="-5"/>
        </w:rPr>
        <w:t xml:space="preserve"> </w:t>
      </w:r>
      <w:r w:rsidRPr="00013E04">
        <w:t>unless</w:t>
      </w:r>
      <w:r w:rsidRPr="00013E04">
        <w:rPr>
          <w:spacing w:val="-4"/>
        </w:rPr>
        <w:t xml:space="preserve"> </w:t>
      </w:r>
      <w:r w:rsidRPr="00013E04">
        <w:t>the</w:t>
      </w:r>
      <w:r w:rsidRPr="00013E04">
        <w:rPr>
          <w:spacing w:val="-5"/>
        </w:rPr>
        <w:t xml:space="preserve"> </w:t>
      </w:r>
      <w:r w:rsidRPr="00013E04">
        <w:t>department</w:t>
      </w:r>
      <w:r w:rsidRPr="00013E04">
        <w:rPr>
          <w:spacing w:val="-4"/>
        </w:rPr>
        <w:t xml:space="preserve"> </w:t>
      </w:r>
      <w:r w:rsidRPr="00013E04">
        <w:t>requests</w:t>
      </w:r>
      <w:r w:rsidRPr="00013E04">
        <w:rPr>
          <w:spacing w:val="-2"/>
        </w:rPr>
        <w:t xml:space="preserve"> </w:t>
      </w:r>
      <w:r w:rsidRPr="00013E04">
        <w:t>pick</w:t>
      </w:r>
      <w:r w:rsidRPr="00013E04">
        <w:rPr>
          <w:spacing w:val="-5"/>
        </w:rPr>
        <w:t xml:space="preserve"> </w:t>
      </w:r>
      <w:r w:rsidRPr="00013E04">
        <w:t>up</w:t>
      </w:r>
      <w:r w:rsidRPr="00013E04">
        <w:rPr>
          <w:spacing w:val="-5"/>
        </w:rPr>
        <w:t xml:space="preserve"> </w:t>
      </w:r>
      <w:r w:rsidRPr="00013E04">
        <w:t>from</w:t>
      </w:r>
      <w:r w:rsidRPr="00013E04">
        <w:rPr>
          <w:spacing w:val="-4"/>
        </w:rPr>
        <w:t xml:space="preserve"> </w:t>
      </w:r>
      <w:r w:rsidRPr="00013E04">
        <w:t>a</w:t>
      </w:r>
      <w:r w:rsidRPr="00013E04">
        <w:rPr>
          <w:spacing w:val="-5"/>
        </w:rPr>
        <w:t xml:space="preserve"> </w:t>
      </w:r>
      <w:r w:rsidRPr="00013E04">
        <w:t>different</w:t>
      </w:r>
      <w:r w:rsidRPr="00013E04">
        <w:rPr>
          <w:spacing w:val="-1"/>
        </w:rPr>
        <w:t xml:space="preserve"> </w:t>
      </w:r>
      <w:r w:rsidRPr="00013E04">
        <w:t>location</w:t>
      </w:r>
      <w:r w:rsidRPr="00013E04">
        <w:rPr>
          <w:spacing w:val="-5"/>
        </w:rPr>
        <w:t xml:space="preserve"> </w:t>
      </w:r>
      <w:r w:rsidRPr="00013E04">
        <w:t>in the</w:t>
      </w:r>
      <w:r w:rsidRPr="00013E04">
        <w:rPr>
          <w:spacing w:val="-6"/>
        </w:rPr>
        <w:t xml:space="preserve"> </w:t>
      </w:r>
      <w:r w:rsidRPr="00013E04">
        <w:t>building.</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 xml:space="preserve">Vendor shall combine delivery and pick up of boxes into one trip when </w:t>
      </w:r>
      <w:proofErr w:type="gramStart"/>
      <w:r w:rsidRPr="00013E04">
        <w:t>requested</w:t>
      </w:r>
      <w:proofErr w:type="gramEnd"/>
      <w:r w:rsidRPr="00013E04">
        <w:rPr>
          <w:spacing w:val="-22"/>
        </w:rPr>
        <w:t xml:space="preserve"> </w:t>
      </w:r>
      <w:r w:rsidRPr="00013E04">
        <w:t>and shall meet the delivery requirements listed</w:t>
      </w:r>
      <w:r w:rsidRPr="00013E04">
        <w:rPr>
          <w:spacing w:val="-18"/>
        </w:rPr>
        <w:t xml:space="preserve"> </w:t>
      </w:r>
      <w:r w:rsidRPr="00013E04">
        <w:t>above.</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b/>
          <w:bCs/>
        </w:rPr>
      </w:pPr>
      <w:r w:rsidRPr="00013E04">
        <w:rPr>
          <w:b/>
        </w:rPr>
        <w:t>Transition</w:t>
      </w:r>
      <w:r w:rsidRPr="00013E04">
        <w:rPr>
          <w:b/>
          <w:spacing w:val="-1"/>
        </w:rPr>
        <w:t xml:space="preserve"> </w:t>
      </w:r>
      <w:r w:rsidRPr="00013E04">
        <w:rPr>
          <w:b/>
        </w:rPr>
        <w:t>Services</w:t>
      </w:r>
    </w:p>
    <w:p w:rsidR="00013E04" w:rsidRPr="00013E04" w:rsidRDefault="00013E04" w:rsidP="00013E04">
      <w:pPr>
        <w:pStyle w:val="NoSpacing"/>
        <w:rPr>
          <w:rFonts w:eastAsia="Times New Roman" w:cs="Times New Roman"/>
          <w:b/>
          <w:bCs/>
        </w:rPr>
      </w:pPr>
    </w:p>
    <w:p w:rsidR="00013E04" w:rsidRPr="00013E04" w:rsidRDefault="00013E04" w:rsidP="00013E04">
      <w:pPr>
        <w:pStyle w:val="NoSpacing"/>
      </w:pPr>
      <w:r w:rsidRPr="00013E04">
        <w:rPr>
          <w:rFonts w:cs="Times New Roman"/>
        </w:rPr>
        <w:t>At the commencement of the contract, the vendor must assume full responsibility for</w:t>
      </w:r>
      <w:r w:rsidRPr="00013E04">
        <w:rPr>
          <w:rFonts w:cs="Times New Roman"/>
          <w:spacing w:val="-19"/>
        </w:rPr>
        <w:t xml:space="preserve"> </w:t>
      </w:r>
      <w:r w:rsidRPr="00013E04">
        <w:rPr>
          <w:rFonts w:cs="Times New Roman"/>
        </w:rPr>
        <w:t xml:space="preserve">the transfer </w:t>
      </w:r>
      <w:r w:rsidRPr="00013E04">
        <w:t>of all of the Court’s records stored at its current storage facility</w:t>
      </w:r>
      <w:r w:rsidRPr="00013E04">
        <w:rPr>
          <w:spacing w:val="-25"/>
        </w:rPr>
        <w:t xml:space="preserve"> </w:t>
      </w:r>
      <w:r w:rsidRPr="00013E04">
        <w:t>(Iron Mountain) to the vendor’s facility. This responsibility includes new bar coding,</w:t>
      </w:r>
      <w:r w:rsidRPr="00013E04">
        <w:rPr>
          <w:spacing w:val="-31"/>
        </w:rPr>
        <w:t xml:space="preserve"> </w:t>
      </w:r>
      <w:r w:rsidRPr="00013E04">
        <w:t>labeling, data entry, and inventorying for the boxes to be stored at the vendor’s facility or</w:t>
      </w:r>
      <w:r w:rsidRPr="00013E04">
        <w:rPr>
          <w:spacing w:val="-22"/>
        </w:rPr>
        <w:t xml:space="preserve"> </w:t>
      </w:r>
      <w:r w:rsidRPr="00013E04">
        <w:t>facilities at the beginning of the contract period. The vendor should include in its response</w:t>
      </w:r>
      <w:r w:rsidRPr="00013E04">
        <w:rPr>
          <w:spacing w:val="-19"/>
        </w:rPr>
        <w:t xml:space="preserve"> </w:t>
      </w:r>
      <w:r w:rsidRPr="00013E04">
        <w:t>the</w:t>
      </w:r>
      <w:r w:rsidRPr="00013E04">
        <w:rPr>
          <w:w w:val="99"/>
        </w:rPr>
        <w:t xml:space="preserve"> </w:t>
      </w:r>
      <w:r w:rsidRPr="00013E04">
        <w:t>process for acquiring the client’s boxes from the current facility and a time line for</w:t>
      </w:r>
      <w:r w:rsidRPr="00013E04">
        <w:rPr>
          <w:spacing w:val="-35"/>
        </w:rPr>
        <w:t xml:space="preserve"> </w:t>
      </w:r>
      <w:r w:rsidRPr="00013E04">
        <w:t>the</w:t>
      </w:r>
      <w:r w:rsidRPr="00013E04">
        <w:rPr>
          <w:spacing w:val="-1"/>
          <w:w w:val="99"/>
        </w:rPr>
        <w:t xml:space="preserve"> </w:t>
      </w:r>
      <w:r w:rsidRPr="00013E04">
        <w:t xml:space="preserve">process. Any costs related to this requirement </w:t>
      </w:r>
      <w:proofErr w:type="gramStart"/>
      <w:r w:rsidRPr="00013E04">
        <w:t>must be clearly identified</w:t>
      </w:r>
      <w:proofErr w:type="gramEnd"/>
      <w:r w:rsidRPr="00013E04">
        <w:t xml:space="preserve"> in the</w:t>
      </w:r>
      <w:r w:rsidRPr="00013E04">
        <w:rPr>
          <w:spacing w:val="-34"/>
        </w:rPr>
        <w:t xml:space="preserve"> </w:t>
      </w:r>
      <w:r w:rsidRPr="00013E04">
        <w:t>vendor response.</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The</w:t>
      </w:r>
      <w:r w:rsidRPr="00013E04">
        <w:rPr>
          <w:spacing w:val="-4"/>
        </w:rPr>
        <w:t xml:space="preserve"> </w:t>
      </w:r>
      <w:r w:rsidRPr="00013E04">
        <w:t>new</w:t>
      </w:r>
      <w:r w:rsidRPr="00013E04">
        <w:rPr>
          <w:spacing w:val="-4"/>
        </w:rPr>
        <w:t xml:space="preserve"> </w:t>
      </w:r>
      <w:r w:rsidRPr="00013E04">
        <w:t>vendor</w:t>
      </w:r>
      <w:r w:rsidRPr="00013E04">
        <w:rPr>
          <w:spacing w:val="-4"/>
        </w:rPr>
        <w:t xml:space="preserve"> </w:t>
      </w:r>
      <w:r w:rsidRPr="00013E04">
        <w:t>will</w:t>
      </w:r>
      <w:r w:rsidRPr="00013E04">
        <w:rPr>
          <w:spacing w:val="-3"/>
        </w:rPr>
        <w:t xml:space="preserve"> </w:t>
      </w:r>
      <w:r w:rsidRPr="00013E04">
        <w:t>replace</w:t>
      </w:r>
      <w:r w:rsidRPr="00013E04">
        <w:rPr>
          <w:spacing w:val="-4"/>
        </w:rPr>
        <w:t xml:space="preserve"> </w:t>
      </w:r>
      <w:r w:rsidRPr="00013E04">
        <w:t>boxes</w:t>
      </w:r>
      <w:r w:rsidRPr="00013E04">
        <w:rPr>
          <w:spacing w:val="-3"/>
        </w:rPr>
        <w:t xml:space="preserve"> </w:t>
      </w:r>
      <w:r w:rsidRPr="00013E04">
        <w:t>damaged</w:t>
      </w:r>
      <w:r w:rsidRPr="00013E04">
        <w:rPr>
          <w:spacing w:val="-4"/>
        </w:rPr>
        <w:t xml:space="preserve"> </w:t>
      </w:r>
      <w:r w:rsidRPr="00013E04">
        <w:t>during</w:t>
      </w:r>
      <w:r w:rsidRPr="00013E04">
        <w:rPr>
          <w:spacing w:val="-6"/>
        </w:rPr>
        <w:t xml:space="preserve"> </w:t>
      </w:r>
      <w:r w:rsidRPr="00013E04">
        <w:t>transfer</w:t>
      </w:r>
      <w:r w:rsidRPr="00013E04">
        <w:rPr>
          <w:spacing w:val="-2"/>
        </w:rPr>
        <w:t xml:space="preserve"> </w:t>
      </w:r>
      <w:r w:rsidRPr="00013E04">
        <w:t>from</w:t>
      </w:r>
      <w:r w:rsidRPr="00013E04">
        <w:rPr>
          <w:spacing w:val="-3"/>
        </w:rPr>
        <w:t xml:space="preserve"> </w:t>
      </w:r>
      <w:r w:rsidRPr="00013E04">
        <w:t>the</w:t>
      </w:r>
      <w:r w:rsidRPr="00013E04">
        <w:rPr>
          <w:spacing w:val="-4"/>
        </w:rPr>
        <w:t xml:space="preserve"> </w:t>
      </w:r>
      <w:r w:rsidRPr="00013E04">
        <w:t>Court’s</w:t>
      </w:r>
      <w:r w:rsidRPr="00013E04">
        <w:rPr>
          <w:spacing w:val="-3"/>
        </w:rPr>
        <w:t xml:space="preserve"> </w:t>
      </w:r>
      <w:r w:rsidRPr="00013E04">
        <w:t>current</w:t>
      </w:r>
      <w:r w:rsidRPr="00013E04">
        <w:rPr>
          <w:spacing w:val="-1"/>
          <w:w w:val="99"/>
        </w:rPr>
        <w:t xml:space="preserve"> </w:t>
      </w:r>
      <w:r w:rsidRPr="00013E04">
        <w:t>vendor to the new vendor’s facilities. Should such damage occur, the new vendor</w:t>
      </w:r>
      <w:r w:rsidRPr="00013E04">
        <w:rPr>
          <w:spacing w:val="-21"/>
        </w:rPr>
        <w:t xml:space="preserve"> </w:t>
      </w:r>
      <w:proofErr w:type="gramStart"/>
      <w:r w:rsidRPr="00013E04">
        <w:t>shall</w:t>
      </w:r>
      <w:proofErr w:type="gramEnd"/>
      <w:r w:rsidRPr="00013E04">
        <w:rPr>
          <w:w w:val="99"/>
        </w:rPr>
        <w:t xml:space="preserve"> </w:t>
      </w:r>
      <w:r w:rsidRPr="00013E04">
        <w:t>furnish</w:t>
      </w:r>
      <w:r w:rsidRPr="00013E04">
        <w:rPr>
          <w:spacing w:val="-4"/>
        </w:rPr>
        <w:t xml:space="preserve"> </w:t>
      </w:r>
      <w:r w:rsidRPr="00013E04">
        <w:t>a</w:t>
      </w:r>
      <w:r w:rsidRPr="00013E04">
        <w:rPr>
          <w:spacing w:val="-4"/>
        </w:rPr>
        <w:t xml:space="preserve"> </w:t>
      </w:r>
      <w:r w:rsidRPr="00013E04">
        <w:t>report</w:t>
      </w:r>
      <w:r w:rsidRPr="00013E04">
        <w:rPr>
          <w:spacing w:val="-3"/>
        </w:rPr>
        <w:t xml:space="preserve"> </w:t>
      </w:r>
      <w:r w:rsidRPr="00013E04">
        <w:t>to</w:t>
      </w:r>
      <w:r w:rsidRPr="00013E04">
        <w:rPr>
          <w:spacing w:val="-4"/>
        </w:rPr>
        <w:t xml:space="preserve"> </w:t>
      </w:r>
      <w:r w:rsidRPr="00013E04">
        <w:t>the</w:t>
      </w:r>
      <w:r w:rsidRPr="00013E04">
        <w:rPr>
          <w:spacing w:val="-4"/>
        </w:rPr>
        <w:t xml:space="preserve"> </w:t>
      </w:r>
      <w:r w:rsidRPr="00013E04">
        <w:t>Court</w:t>
      </w:r>
      <w:r w:rsidRPr="00013E04">
        <w:rPr>
          <w:spacing w:val="-4"/>
        </w:rPr>
        <w:t xml:space="preserve"> </w:t>
      </w:r>
      <w:r w:rsidRPr="00013E04">
        <w:t>detailing</w:t>
      </w:r>
      <w:r w:rsidRPr="00013E04">
        <w:rPr>
          <w:spacing w:val="-6"/>
        </w:rPr>
        <w:t xml:space="preserve"> </w:t>
      </w:r>
      <w:r w:rsidRPr="00013E04">
        <w:t>which</w:t>
      </w:r>
      <w:r w:rsidRPr="00013E04">
        <w:rPr>
          <w:spacing w:val="-4"/>
        </w:rPr>
        <w:t xml:space="preserve"> </w:t>
      </w:r>
      <w:r w:rsidRPr="00013E04">
        <w:t>boxes</w:t>
      </w:r>
      <w:r w:rsidRPr="00013E04">
        <w:rPr>
          <w:spacing w:val="-3"/>
        </w:rPr>
        <w:t xml:space="preserve"> </w:t>
      </w:r>
      <w:r w:rsidRPr="00013E04">
        <w:t>were</w:t>
      </w:r>
      <w:r w:rsidRPr="00013E04">
        <w:rPr>
          <w:spacing w:val="-4"/>
        </w:rPr>
        <w:t xml:space="preserve"> </w:t>
      </w:r>
      <w:r w:rsidRPr="00013E04">
        <w:t>damaged</w:t>
      </w:r>
      <w:r w:rsidRPr="00013E04">
        <w:rPr>
          <w:spacing w:val="-4"/>
        </w:rPr>
        <w:t xml:space="preserve"> </w:t>
      </w:r>
      <w:r w:rsidRPr="00013E04">
        <w:t>and</w:t>
      </w:r>
      <w:r w:rsidRPr="00013E04">
        <w:rPr>
          <w:spacing w:val="-4"/>
        </w:rPr>
        <w:t xml:space="preserve"> </w:t>
      </w:r>
      <w:r w:rsidRPr="00013E04">
        <w:t>replaced.</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Upon successful completion of the transfer, the vendor will supply to the Court</w:t>
      </w:r>
      <w:r w:rsidRPr="00013E04">
        <w:rPr>
          <w:spacing w:val="-28"/>
        </w:rPr>
        <w:t xml:space="preserve"> </w:t>
      </w:r>
      <w:r w:rsidRPr="00013E04">
        <w:t>an inventory report of the boxes moved to the new storage facility. This inventory</w:t>
      </w:r>
      <w:r w:rsidRPr="00013E04">
        <w:rPr>
          <w:spacing w:val="-26"/>
        </w:rPr>
        <w:t xml:space="preserve"> </w:t>
      </w:r>
      <w:r w:rsidRPr="00013E04">
        <w:t>report</w:t>
      </w:r>
      <w:r w:rsidRPr="00013E04">
        <w:rPr>
          <w:w w:val="99"/>
        </w:rPr>
        <w:t xml:space="preserve"> </w:t>
      </w:r>
      <w:r w:rsidRPr="00013E04">
        <w:t>will list boxes by department name and /or cost center and number of boxes for</w:t>
      </w:r>
      <w:r w:rsidRPr="00013E04">
        <w:rPr>
          <w:spacing w:val="-38"/>
        </w:rPr>
        <w:t xml:space="preserve"> </w:t>
      </w:r>
      <w:r w:rsidRPr="00013E04">
        <w:t>each department/cost</w:t>
      </w:r>
      <w:r w:rsidRPr="00013E04">
        <w:rPr>
          <w:spacing w:val="-16"/>
        </w:rPr>
        <w:t xml:space="preserve"> </w:t>
      </w:r>
      <w:r w:rsidRPr="00013E04">
        <w:t>center.</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b/>
          <w:bCs/>
        </w:rPr>
      </w:pPr>
      <w:r w:rsidRPr="00013E04">
        <w:rPr>
          <w:b/>
        </w:rPr>
        <w:t>Permanent Removal or Destruction</w:t>
      </w:r>
      <w:r w:rsidRPr="00013E04">
        <w:rPr>
          <w:b/>
          <w:spacing w:val="-2"/>
        </w:rPr>
        <w:t xml:space="preserve"> </w:t>
      </w:r>
      <w:r w:rsidRPr="00013E04">
        <w:rPr>
          <w:b/>
        </w:rPr>
        <w:t>Services</w:t>
      </w:r>
    </w:p>
    <w:p w:rsidR="00013E04" w:rsidRPr="00013E04" w:rsidRDefault="00013E04" w:rsidP="00013E04">
      <w:pPr>
        <w:pStyle w:val="NoSpacing"/>
        <w:rPr>
          <w:rFonts w:eastAsia="Times New Roman" w:cs="Times New Roman"/>
          <w:b/>
          <w:bCs/>
        </w:rPr>
      </w:pPr>
    </w:p>
    <w:p w:rsidR="00013E04" w:rsidRPr="00013E04" w:rsidRDefault="00013E04" w:rsidP="00013E04">
      <w:pPr>
        <w:pStyle w:val="NoSpacing"/>
      </w:pPr>
      <w:r w:rsidRPr="00013E04">
        <w:t>The Court may require the permanent removal or destruction of specified</w:t>
      </w:r>
      <w:r w:rsidRPr="00013E04">
        <w:rPr>
          <w:spacing w:val="-7"/>
        </w:rPr>
        <w:t xml:space="preserve"> </w:t>
      </w:r>
      <w:r w:rsidRPr="00013E04">
        <w:t>boxes stored with the vendor. The vendor shall provide for the permanent removal of</w:t>
      </w:r>
      <w:r w:rsidRPr="00013E04">
        <w:rPr>
          <w:spacing w:val="-15"/>
        </w:rPr>
        <w:t xml:space="preserve"> </w:t>
      </w:r>
      <w:r w:rsidRPr="00013E04">
        <w:t>such specified boxes and return to the Court. Boxes permanently removed from</w:t>
      </w:r>
      <w:r w:rsidRPr="00013E04">
        <w:rPr>
          <w:spacing w:val="-36"/>
        </w:rPr>
        <w:t xml:space="preserve"> </w:t>
      </w:r>
      <w:r w:rsidRPr="00013E04">
        <w:t>storage</w:t>
      </w:r>
      <w:r w:rsidRPr="00013E04">
        <w:rPr>
          <w:spacing w:val="-1"/>
          <w:w w:val="99"/>
        </w:rPr>
        <w:t xml:space="preserve"> </w:t>
      </w:r>
      <w:r w:rsidRPr="00013E04">
        <w:t>must not appear on subsequent monthly invoices for storage.  Any costs or</w:t>
      </w:r>
      <w:r w:rsidRPr="00013E04">
        <w:rPr>
          <w:spacing w:val="-15"/>
        </w:rPr>
        <w:t xml:space="preserve"> </w:t>
      </w:r>
      <w:r w:rsidRPr="00013E04">
        <w:t xml:space="preserve">fees associated with permanent removal of boxes </w:t>
      </w:r>
      <w:proofErr w:type="gramStart"/>
      <w:r w:rsidRPr="00013E04">
        <w:t>must be identified</w:t>
      </w:r>
      <w:proofErr w:type="gramEnd"/>
      <w:r w:rsidRPr="00013E04">
        <w:t xml:space="preserve"> in the vendor’s</w:t>
      </w:r>
      <w:r w:rsidRPr="00013E04">
        <w:rPr>
          <w:spacing w:val="-25"/>
        </w:rPr>
        <w:t xml:space="preserve"> </w:t>
      </w:r>
      <w:r w:rsidRPr="00013E04">
        <w:t>response.</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The vendor must have the ability to accomplish the certified destruction of records</w:t>
      </w:r>
      <w:r w:rsidRPr="00013E04">
        <w:rPr>
          <w:spacing w:val="-41"/>
        </w:rPr>
        <w:t xml:space="preserve"> </w:t>
      </w:r>
      <w:r w:rsidRPr="00013E04">
        <w:t>stored at the vendor’s facility and off site at the Court offices. The certified destruction</w:t>
      </w:r>
      <w:r w:rsidRPr="00013E04">
        <w:rPr>
          <w:spacing w:val="14"/>
        </w:rPr>
        <w:t xml:space="preserve"> </w:t>
      </w:r>
      <w:proofErr w:type="gramStart"/>
      <w:r w:rsidRPr="00013E04">
        <w:t>shall</w:t>
      </w:r>
      <w:r w:rsidRPr="00013E04">
        <w:rPr>
          <w:w w:val="99"/>
        </w:rPr>
        <w:t xml:space="preserve"> </w:t>
      </w:r>
      <w:r w:rsidRPr="00013E04">
        <w:t>be performed</w:t>
      </w:r>
      <w:proofErr w:type="gramEnd"/>
      <w:r w:rsidRPr="00013E04">
        <w:t xml:space="preserve"> by either shredding or incineration. The vendor must ensure</w:t>
      </w:r>
      <w:r w:rsidRPr="00013E04">
        <w:rPr>
          <w:spacing w:val="-15"/>
        </w:rPr>
        <w:t xml:space="preserve"> </w:t>
      </w:r>
      <w:r w:rsidRPr="00013E04">
        <w:t>that</w:t>
      </w:r>
      <w:r w:rsidRPr="00013E04">
        <w:rPr>
          <w:w w:val="99"/>
        </w:rPr>
        <w:t xml:space="preserve"> </w:t>
      </w:r>
      <w:r w:rsidRPr="00013E04">
        <w:t xml:space="preserve">confidentiality of all destroyed records </w:t>
      </w:r>
      <w:proofErr w:type="gramStart"/>
      <w:r w:rsidRPr="00013E04">
        <w:t>is maintained</w:t>
      </w:r>
      <w:proofErr w:type="gramEnd"/>
      <w:r w:rsidRPr="00013E04">
        <w:t xml:space="preserve"> throughout the destruction</w:t>
      </w:r>
      <w:r w:rsidRPr="00013E04">
        <w:rPr>
          <w:spacing w:val="-23"/>
        </w:rPr>
        <w:t xml:space="preserve"> </w:t>
      </w:r>
      <w:r w:rsidRPr="00013E04">
        <w:t>process. The vendor will provide a certificate of destruction to the Court for those</w:t>
      </w:r>
      <w:r w:rsidRPr="00013E04">
        <w:rPr>
          <w:spacing w:val="-31"/>
        </w:rPr>
        <w:t xml:space="preserve"> </w:t>
      </w:r>
      <w:r w:rsidRPr="00013E04">
        <w:t>records</w:t>
      </w:r>
      <w:r w:rsidRPr="00013E04">
        <w:rPr>
          <w:spacing w:val="-1"/>
        </w:rPr>
        <w:t xml:space="preserve"> </w:t>
      </w:r>
      <w:r w:rsidRPr="00013E04">
        <w:t xml:space="preserve">destroyed. No records </w:t>
      </w:r>
      <w:proofErr w:type="gramStart"/>
      <w:r w:rsidRPr="00013E04">
        <w:t>shall be destroyed</w:t>
      </w:r>
      <w:proofErr w:type="gramEnd"/>
      <w:r w:rsidRPr="00013E04">
        <w:t xml:space="preserve"> without written approval from the</w:t>
      </w:r>
      <w:r w:rsidRPr="00013E04">
        <w:rPr>
          <w:spacing w:val="-22"/>
        </w:rPr>
        <w:t xml:space="preserve"> </w:t>
      </w:r>
      <w:r w:rsidRPr="00013E04">
        <w:t>authorized user of the Court account with the</w:t>
      </w:r>
      <w:r w:rsidRPr="00013E04">
        <w:rPr>
          <w:spacing w:val="-20"/>
        </w:rPr>
        <w:t xml:space="preserve"> </w:t>
      </w:r>
      <w:r w:rsidRPr="00013E04">
        <w:t>vendor.</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b/>
          <w:bCs/>
        </w:rPr>
      </w:pPr>
      <w:r w:rsidRPr="00013E04">
        <w:rPr>
          <w:b/>
        </w:rPr>
        <w:t>Inventory</w:t>
      </w:r>
      <w:r w:rsidRPr="00013E04">
        <w:rPr>
          <w:b/>
          <w:spacing w:val="-1"/>
        </w:rPr>
        <w:t xml:space="preserve"> </w:t>
      </w:r>
      <w:r w:rsidRPr="00013E04">
        <w:rPr>
          <w:b/>
        </w:rPr>
        <w:t>Tracking</w:t>
      </w:r>
    </w:p>
    <w:p w:rsidR="00013E04" w:rsidRPr="00013E04" w:rsidRDefault="00013E04" w:rsidP="00013E04">
      <w:pPr>
        <w:pStyle w:val="NoSpacing"/>
        <w:rPr>
          <w:rFonts w:eastAsia="Times New Roman" w:cs="Times New Roman"/>
          <w:b/>
          <w:bCs/>
        </w:rPr>
      </w:pPr>
    </w:p>
    <w:p w:rsidR="00013E04" w:rsidRPr="00013E04" w:rsidRDefault="00013E04" w:rsidP="00013E04">
      <w:pPr>
        <w:pStyle w:val="NoSpacing"/>
        <w:rPr>
          <w:rFonts w:cs="Times New Roman"/>
        </w:rPr>
      </w:pPr>
      <w:r w:rsidRPr="00013E04">
        <w:t>The vendor shall maintain an accurate, bar-coded and computer-based inventory</w:t>
      </w:r>
      <w:r w:rsidRPr="00013E04">
        <w:rPr>
          <w:spacing w:val="-25"/>
        </w:rPr>
        <w:t xml:space="preserve"> </w:t>
      </w:r>
      <w:r w:rsidRPr="00013E04">
        <w:t>tracking system. The computerized system must be web enabled, with adequate security,</w:t>
      </w:r>
      <w:r w:rsidRPr="00013E04">
        <w:rPr>
          <w:spacing w:val="-7"/>
        </w:rPr>
        <w:t xml:space="preserve"> </w:t>
      </w:r>
      <w:r w:rsidRPr="00013E04">
        <w:t>to provide Internet access to the information by Court</w:t>
      </w:r>
      <w:r w:rsidRPr="00013E04">
        <w:rPr>
          <w:spacing w:val="-16"/>
        </w:rPr>
        <w:t xml:space="preserve"> </w:t>
      </w:r>
      <w:r w:rsidRPr="00013E04">
        <w:t>users.</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t>At a minimum, this system must identify each stored Court box by department,</w:t>
      </w:r>
      <w:r w:rsidRPr="00013E04">
        <w:rPr>
          <w:spacing w:val="-19"/>
        </w:rPr>
        <w:t xml:space="preserve"> </w:t>
      </w:r>
      <w:r w:rsidRPr="00013E04">
        <w:t>cost center, description, and status (checked in/checked out). Essential data fields</w:t>
      </w:r>
      <w:r w:rsidRPr="00013E04">
        <w:rPr>
          <w:spacing w:val="-14"/>
        </w:rPr>
        <w:t xml:space="preserve"> </w:t>
      </w:r>
      <w:r w:rsidRPr="00013E04">
        <w:t>include: box number, bar code, box size, location, cost center, department, major</w:t>
      </w:r>
      <w:r w:rsidRPr="00013E04">
        <w:rPr>
          <w:spacing w:val="-10"/>
        </w:rPr>
        <w:t xml:space="preserve"> </w:t>
      </w:r>
      <w:r w:rsidRPr="00013E04">
        <w:t>description, minor description, status, and box history (dates of check out and check</w:t>
      </w:r>
      <w:r w:rsidRPr="00013E04">
        <w:rPr>
          <w:spacing w:val="-15"/>
        </w:rPr>
        <w:t xml:space="preserve"> </w:t>
      </w:r>
      <w:r w:rsidRPr="00013E04">
        <w:t>in).</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t>The inventory tracking process shall include appropriate logs and receipts for pick-up</w:t>
      </w:r>
      <w:r w:rsidRPr="00013E04">
        <w:rPr>
          <w:spacing w:val="-13"/>
        </w:rPr>
        <w:t xml:space="preserve"> </w:t>
      </w:r>
      <w:r w:rsidRPr="00013E04">
        <w:t>and delivery of the individual boxes for verification and audit purposes.  Logs and</w:t>
      </w:r>
      <w:r w:rsidRPr="00013E04">
        <w:rPr>
          <w:spacing w:val="-14"/>
        </w:rPr>
        <w:t xml:space="preserve"> </w:t>
      </w:r>
      <w:r w:rsidRPr="00013E04">
        <w:t xml:space="preserve">receipts </w:t>
      </w:r>
      <w:proofErr w:type="gramStart"/>
      <w:r w:rsidRPr="00013E04">
        <w:t>will be made</w:t>
      </w:r>
      <w:proofErr w:type="gramEnd"/>
      <w:r w:rsidRPr="00013E04">
        <w:t xml:space="preserve"> available to the Court upon</w:t>
      </w:r>
      <w:r w:rsidRPr="00013E04">
        <w:rPr>
          <w:spacing w:val="-10"/>
        </w:rPr>
        <w:t xml:space="preserve"> </w:t>
      </w:r>
      <w:r w:rsidRPr="00013E04">
        <w:t>request.</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t xml:space="preserve">The inventory status </w:t>
      </w:r>
      <w:proofErr w:type="gramStart"/>
      <w:r w:rsidRPr="00013E04">
        <w:t>must be updated</w:t>
      </w:r>
      <w:proofErr w:type="gramEnd"/>
      <w:r w:rsidRPr="00013E04">
        <w:t xml:space="preserve"> within 24 hours of</w:t>
      </w:r>
      <w:r w:rsidRPr="00013E04">
        <w:rPr>
          <w:spacing w:val="-17"/>
        </w:rPr>
        <w:t xml:space="preserve"> </w:t>
      </w:r>
      <w:r w:rsidRPr="00013E04">
        <w:t>activity.</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rPr>
          <w:b/>
        </w:rPr>
        <w:t>Reporting</w:t>
      </w:r>
      <w:r w:rsidR="00AC0EA8">
        <w:rPr>
          <w:b/>
        </w:rPr>
        <w:t xml:space="preserve">.  </w:t>
      </w:r>
      <w:r w:rsidRPr="00013E04">
        <w:t>The vendor shall provide the following reports to the Court upon request. The</w:t>
      </w:r>
      <w:r w:rsidRPr="00013E04">
        <w:rPr>
          <w:spacing w:val="-13"/>
        </w:rPr>
        <w:t xml:space="preserve"> </w:t>
      </w:r>
      <w:r w:rsidRPr="00013E04">
        <w:t xml:space="preserve">vendor will list costs or fees, if any, for these reports. </w:t>
      </w:r>
    </w:p>
    <w:p w:rsidR="00013E04" w:rsidRPr="00013E04" w:rsidRDefault="00013E04" w:rsidP="00013E04">
      <w:pPr>
        <w:pStyle w:val="NoSpacing"/>
        <w:rPr>
          <w:rFonts w:eastAsia="Times New Roman" w:cs="Times New Roman"/>
        </w:rPr>
      </w:pPr>
    </w:p>
    <w:p w:rsidR="00013E04" w:rsidRPr="00013E04" w:rsidRDefault="00013E04" w:rsidP="00AC0EA8">
      <w:pPr>
        <w:pStyle w:val="NoSpacing"/>
        <w:numPr>
          <w:ilvl w:val="0"/>
          <w:numId w:val="32"/>
        </w:numPr>
        <w:rPr>
          <w:rFonts w:eastAsia="Times New Roman" w:cs="Times New Roman"/>
        </w:rPr>
      </w:pPr>
      <w:r w:rsidRPr="00013E04">
        <w:rPr>
          <w:rFonts w:eastAsia="Times New Roman" w:cs="Times New Roman"/>
        </w:rPr>
        <w:t>Inventory reports for all Court boxes stored at the vendor’s facility.</w:t>
      </w:r>
      <w:r w:rsidRPr="00013E04">
        <w:rPr>
          <w:rFonts w:eastAsia="Times New Roman" w:cs="Times New Roman"/>
          <w:spacing w:val="33"/>
        </w:rPr>
        <w:t xml:space="preserve"> </w:t>
      </w:r>
      <w:r w:rsidRPr="00013E04">
        <w:rPr>
          <w:rFonts w:eastAsia="Times New Roman" w:cs="Times New Roman"/>
        </w:rPr>
        <w:t>Also detailed reports of the quantity of boxes and/or files by division or</w:t>
      </w:r>
      <w:r w:rsidRPr="00013E04">
        <w:rPr>
          <w:rFonts w:eastAsia="Times New Roman" w:cs="Times New Roman"/>
          <w:spacing w:val="-21"/>
        </w:rPr>
        <w:t xml:space="preserve"> </w:t>
      </w:r>
      <w:r w:rsidRPr="00013E04">
        <w:rPr>
          <w:rFonts w:eastAsia="Times New Roman" w:cs="Times New Roman"/>
        </w:rPr>
        <w:t>departments.</w:t>
      </w:r>
    </w:p>
    <w:p w:rsidR="00013E04" w:rsidRPr="00013E04" w:rsidRDefault="00013E04" w:rsidP="00013E04">
      <w:pPr>
        <w:pStyle w:val="NoSpacing"/>
        <w:rPr>
          <w:rFonts w:eastAsia="Times New Roman" w:cs="Times New Roman"/>
        </w:rPr>
      </w:pPr>
    </w:p>
    <w:p w:rsidR="00AC0EA8" w:rsidRDefault="00013E04" w:rsidP="00AC0EA8">
      <w:pPr>
        <w:pStyle w:val="NoSpacing"/>
        <w:numPr>
          <w:ilvl w:val="0"/>
          <w:numId w:val="32"/>
        </w:numPr>
      </w:pPr>
      <w:r w:rsidRPr="00013E04">
        <w:t>Activity reports including a summary of ordering activity by location,</w:t>
      </w:r>
      <w:r w:rsidRPr="00013E04">
        <w:rPr>
          <w:spacing w:val="-26"/>
        </w:rPr>
        <w:t xml:space="preserve"> </w:t>
      </w:r>
      <w:r w:rsidRPr="00013E04">
        <w:t>quantity, and order type.</w:t>
      </w:r>
    </w:p>
    <w:p w:rsidR="00AC0EA8" w:rsidRDefault="00AC0EA8" w:rsidP="00AC0EA8">
      <w:pPr>
        <w:pStyle w:val="ListParagraph"/>
      </w:pPr>
    </w:p>
    <w:p w:rsidR="00013E04" w:rsidRPr="00013E04" w:rsidRDefault="00013E04" w:rsidP="00AC0EA8">
      <w:pPr>
        <w:pStyle w:val="NoSpacing"/>
        <w:numPr>
          <w:ilvl w:val="0"/>
          <w:numId w:val="32"/>
        </w:numPr>
        <w:rPr>
          <w:rFonts w:cs="Times New Roman"/>
        </w:rPr>
      </w:pPr>
      <w:r w:rsidRPr="00013E04">
        <w:t xml:space="preserve">Retrieval activity reports include history for </w:t>
      </w:r>
      <w:proofErr w:type="gramStart"/>
      <w:r w:rsidRPr="00013E04">
        <w:t>checked</w:t>
      </w:r>
      <w:r w:rsidRPr="00013E04">
        <w:rPr>
          <w:spacing w:val="-14"/>
        </w:rPr>
        <w:t xml:space="preserve"> </w:t>
      </w:r>
      <w:r w:rsidRPr="00013E04">
        <w:t>out</w:t>
      </w:r>
      <w:proofErr w:type="gramEnd"/>
      <w:r w:rsidRPr="00013E04">
        <w:t>, permanently removed, and destroyed</w:t>
      </w:r>
      <w:r w:rsidRPr="00013E04">
        <w:rPr>
          <w:spacing w:val="-17"/>
        </w:rPr>
        <w:t xml:space="preserve"> </w:t>
      </w:r>
      <w:r w:rsidRPr="00013E04">
        <w:t>inventory.</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t>3.   Financial reports that provide billing activity for a specified invoice</w:t>
      </w:r>
      <w:r w:rsidRPr="00013E04">
        <w:rPr>
          <w:spacing w:val="-20"/>
        </w:rPr>
        <w:t xml:space="preserve"> </w:t>
      </w:r>
      <w:r w:rsidRPr="00013E04">
        <w:t>period.</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rPr>
          <w:b/>
        </w:rPr>
        <w:t>Account and</w:t>
      </w:r>
      <w:r w:rsidRPr="00013E04">
        <w:rPr>
          <w:b/>
          <w:spacing w:val="-2"/>
        </w:rPr>
        <w:t xml:space="preserve"> </w:t>
      </w:r>
      <w:r w:rsidRPr="00013E04">
        <w:rPr>
          <w:b/>
        </w:rPr>
        <w:t>Invoicing</w:t>
      </w:r>
      <w:r w:rsidR="00AC0EA8">
        <w:rPr>
          <w:b/>
        </w:rPr>
        <w:t xml:space="preserve">.  </w:t>
      </w:r>
      <w:r w:rsidRPr="00013E04">
        <w:rPr>
          <w:rFonts w:cs="Times New Roman"/>
        </w:rPr>
        <w:t>The vendor will provide a monthly invoice to the main account manager showing a</w:t>
      </w:r>
      <w:r w:rsidRPr="00013E04">
        <w:rPr>
          <w:rFonts w:cs="Times New Roman"/>
          <w:spacing w:val="-20"/>
        </w:rPr>
        <w:t xml:space="preserve"> </w:t>
      </w:r>
      <w:r w:rsidRPr="00013E04">
        <w:rPr>
          <w:rFonts w:cs="Times New Roman"/>
        </w:rPr>
        <w:t xml:space="preserve">line </w:t>
      </w:r>
      <w:r w:rsidRPr="00013E04">
        <w:t>item for all the departments’ storage and activity costs. The invoice will include</w:t>
      </w:r>
      <w:r w:rsidRPr="00013E04">
        <w:rPr>
          <w:spacing w:val="-20"/>
        </w:rPr>
        <w:t xml:space="preserve"> </w:t>
      </w:r>
      <w:r w:rsidRPr="00013E04">
        <w:t>a</w:t>
      </w:r>
      <w:r w:rsidRPr="00013E04">
        <w:rPr>
          <w:w w:val="99"/>
        </w:rPr>
        <w:t xml:space="preserve"> </w:t>
      </w:r>
      <w:r w:rsidRPr="00013E04">
        <w:t>detailed list of all transactions for each department and a summary page</w:t>
      </w:r>
      <w:r w:rsidRPr="00013E04">
        <w:rPr>
          <w:spacing w:val="-22"/>
        </w:rPr>
        <w:t xml:space="preserve"> </w:t>
      </w:r>
      <w:r w:rsidRPr="00013E04">
        <w:t>listing</w:t>
      </w:r>
      <w:r w:rsidRPr="00013E04">
        <w:rPr>
          <w:spacing w:val="-1"/>
        </w:rPr>
        <w:t xml:space="preserve"> </w:t>
      </w:r>
      <w:r w:rsidRPr="00013E04">
        <w:t>division/department totals for each department/cost center. The total monthly cost</w:t>
      </w:r>
      <w:r w:rsidRPr="00013E04">
        <w:rPr>
          <w:spacing w:val="-38"/>
        </w:rPr>
        <w:t xml:space="preserve"> </w:t>
      </w:r>
      <w:r w:rsidRPr="00013E04">
        <w:t xml:space="preserve">for each department </w:t>
      </w:r>
      <w:proofErr w:type="gramStart"/>
      <w:r w:rsidRPr="00013E04">
        <w:t>will be billed to and paid by the main account</w:t>
      </w:r>
      <w:r w:rsidRPr="00013E04">
        <w:rPr>
          <w:spacing w:val="-26"/>
        </w:rPr>
        <w:t xml:space="preserve"> </w:t>
      </w:r>
      <w:r w:rsidRPr="00013E04">
        <w:t>manager</w:t>
      </w:r>
      <w:proofErr w:type="gramEnd"/>
      <w:r w:rsidRPr="00013E04">
        <w:t>.</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rPr>
          <w:b/>
        </w:rPr>
        <w:t>Secure Storage and Facility</w:t>
      </w:r>
      <w:r w:rsidRPr="00013E04">
        <w:rPr>
          <w:b/>
          <w:spacing w:val="-3"/>
        </w:rPr>
        <w:t xml:space="preserve"> </w:t>
      </w:r>
      <w:r w:rsidRPr="00013E04">
        <w:rPr>
          <w:b/>
        </w:rPr>
        <w:t>Standards</w:t>
      </w:r>
      <w:r w:rsidR="00AC0EA8">
        <w:rPr>
          <w:b/>
        </w:rPr>
        <w:t xml:space="preserve">.  </w:t>
      </w:r>
      <w:r w:rsidRPr="00013E04">
        <w:t>The vendor’s storage facilities shall provide a level of protection consistent with</w:t>
      </w:r>
      <w:r w:rsidRPr="00013E04">
        <w:rPr>
          <w:spacing w:val="-22"/>
        </w:rPr>
        <w:t xml:space="preserve"> </w:t>
      </w:r>
      <w:r w:rsidRPr="00013E04">
        <w:t>industry standards must meet all applicable and current requirements of the National</w:t>
      </w:r>
      <w:r w:rsidRPr="00013E04">
        <w:rPr>
          <w:spacing w:val="-19"/>
        </w:rPr>
        <w:t xml:space="preserve"> </w:t>
      </w:r>
      <w:r w:rsidRPr="00013E04">
        <w:t>Fire</w:t>
      </w:r>
      <w:r w:rsidRPr="00013E04">
        <w:rPr>
          <w:w w:val="99"/>
        </w:rPr>
        <w:t xml:space="preserve"> </w:t>
      </w:r>
      <w:r w:rsidRPr="00013E04">
        <w:t xml:space="preserve">Protection Association. The storage facility or facilities </w:t>
      </w:r>
      <w:proofErr w:type="gramStart"/>
      <w:r w:rsidRPr="00013E04">
        <w:t>must be properly shelved,</w:t>
      </w:r>
      <w:r w:rsidRPr="00013E04">
        <w:rPr>
          <w:spacing w:val="-37"/>
        </w:rPr>
        <w:t xml:space="preserve"> </w:t>
      </w:r>
      <w:r w:rsidRPr="00013E04">
        <w:t>fully secured, and equipped with motion, smoke and heat detectors/alarms to prevent loss</w:t>
      </w:r>
      <w:r w:rsidRPr="00013E04">
        <w:rPr>
          <w:spacing w:val="-24"/>
        </w:rPr>
        <w:t xml:space="preserve"> </w:t>
      </w:r>
      <w:r w:rsidRPr="00013E04">
        <w:t>from</w:t>
      </w:r>
      <w:r w:rsidRPr="00013E04">
        <w:rPr>
          <w:w w:val="99"/>
        </w:rPr>
        <w:t xml:space="preserve"> </w:t>
      </w:r>
      <w:r w:rsidRPr="00013E04">
        <w:t>theft and fire</w:t>
      </w:r>
      <w:proofErr w:type="gramEnd"/>
      <w:r w:rsidRPr="00013E04">
        <w:t>. The Court requires that the facility or facilities be constructed</w:t>
      </w:r>
      <w:r w:rsidRPr="00013E04">
        <w:rPr>
          <w:spacing w:val="13"/>
        </w:rPr>
        <w:t xml:space="preserve"> </w:t>
      </w:r>
      <w:r w:rsidRPr="00013E04">
        <w:t xml:space="preserve">and </w:t>
      </w:r>
      <w:bookmarkStart w:id="1" w:name="III._GENERAL_INFORMATION"/>
      <w:bookmarkEnd w:id="1"/>
      <w:r w:rsidRPr="00013E04">
        <w:t>equipped with fire safety systems as required by the International Fire Code and</w:t>
      </w:r>
      <w:r w:rsidRPr="00013E04">
        <w:rPr>
          <w:spacing w:val="-19"/>
        </w:rPr>
        <w:t xml:space="preserve"> </w:t>
      </w:r>
      <w:r w:rsidRPr="00013E04">
        <w:t>other applicable codes. The records storage facility Storage facilities cannot house</w:t>
      </w:r>
      <w:r w:rsidRPr="00013E04">
        <w:rPr>
          <w:spacing w:val="-23"/>
        </w:rPr>
        <w:t xml:space="preserve"> </w:t>
      </w:r>
      <w:r w:rsidRPr="00013E04">
        <w:t>any hazardous material. Storage facilities cannot be located within a flood area or</w:t>
      </w:r>
      <w:r w:rsidRPr="00013E04">
        <w:rPr>
          <w:spacing w:val="-12"/>
        </w:rPr>
        <w:t xml:space="preserve"> </w:t>
      </w:r>
      <w:r w:rsidRPr="00013E04">
        <w:t>risk exposure from external</w:t>
      </w:r>
      <w:r w:rsidRPr="00013E04">
        <w:rPr>
          <w:spacing w:val="-7"/>
        </w:rPr>
        <w:t xml:space="preserve"> </w:t>
      </w:r>
      <w:r w:rsidRPr="00013E04">
        <w:t>hazards.</w:t>
      </w:r>
    </w:p>
    <w:p w:rsidR="00013E04" w:rsidRPr="00013E04" w:rsidRDefault="00013E04" w:rsidP="00013E04">
      <w:pPr>
        <w:pStyle w:val="NoSpacing"/>
        <w:rPr>
          <w:rFonts w:cs="Times New Roman"/>
        </w:rPr>
      </w:pPr>
    </w:p>
    <w:p w:rsidR="00013E04" w:rsidRPr="00013E04" w:rsidRDefault="00013E04" w:rsidP="00013E04">
      <w:pPr>
        <w:pStyle w:val="NoSpacing"/>
      </w:pPr>
      <w:r w:rsidRPr="00013E04">
        <w:t xml:space="preserve">The vendor’s storage facility </w:t>
      </w:r>
      <w:proofErr w:type="gramStart"/>
      <w:r w:rsidRPr="00013E04">
        <w:t>shall be solidly constructed</w:t>
      </w:r>
      <w:proofErr w:type="gramEnd"/>
      <w:r w:rsidRPr="00013E04">
        <w:t xml:space="preserve"> with secure loading</w:t>
      </w:r>
      <w:r w:rsidRPr="00013E04">
        <w:rPr>
          <w:spacing w:val="-31"/>
        </w:rPr>
        <w:t xml:space="preserve"> </w:t>
      </w:r>
      <w:r w:rsidRPr="00013E04">
        <w:t>and</w:t>
      </w:r>
      <w:r w:rsidRPr="00013E04">
        <w:rPr>
          <w:spacing w:val="-1"/>
        </w:rPr>
        <w:t xml:space="preserve"> </w:t>
      </w:r>
      <w:r w:rsidRPr="00013E04">
        <w:t>unloading areas. Floors shall support at least 300 pounds per square foot, and shall be</w:t>
      </w:r>
      <w:r w:rsidRPr="00013E04">
        <w:rPr>
          <w:spacing w:val="-17"/>
        </w:rPr>
        <w:t xml:space="preserve"> </w:t>
      </w:r>
      <w:r w:rsidRPr="00013E04">
        <w:t>at</w:t>
      </w:r>
      <w:r w:rsidRPr="00013E04">
        <w:rPr>
          <w:w w:val="99"/>
        </w:rPr>
        <w:t xml:space="preserve"> </w:t>
      </w:r>
      <w:r w:rsidRPr="00013E04">
        <w:t>or above ground level to assure dry storage. Walls surrounding the record storage</w:t>
      </w:r>
      <w:r w:rsidRPr="00013E04">
        <w:rPr>
          <w:spacing w:val="-20"/>
        </w:rPr>
        <w:t xml:space="preserve"> </w:t>
      </w:r>
      <w:r w:rsidRPr="00013E04">
        <w:t>area</w:t>
      </w:r>
      <w:r w:rsidRPr="00013E04">
        <w:rPr>
          <w:w w:val="99"/>
        </w:rPr>
        <w:t xml:space="preserve"> </w:t>
      </w:r>
      <w:r w:rsidRPr="00013E04">
        <w:t>shall be four-hour fire resistant. Roof shall be of non-combustible construction and</w:t>
      </w:r>
      <w:r w:rsidRPr="00013E04">
        <w:rPr>
          <w:spacing w:val="-18"/>
        </w:rPr>
        <w:t xml:space="preserve"> </w:t>
      </w:r>
      <w:r w:rsidRPr="00013E04">
        <w:t>leak proof. Appropriate redundant systems must ensure continuous operation. Vendor</w:t>
      </w:r>
      <w:r w:rsidRPr="00013E04">
        <w:rPr>
          <w:spacing w:val="-12"/>
        </w:rPr>
        <w:t xml:space="preserve"> </w:t>
      </w:r>
      <w:r w:rsidRPr="00013E04">
        <w:t>shall</w:t>
      </w:r>
      <w:r w:rsidRPr="00013E04">
        <w:rPr>
          <w:w w:val="99"/>
        </w:rPr>
        <w:t xml:space="preserve"> </w:t>
      </w:r>
      <w:r w:rsidRPr="00013E04">
        <w:t>provide</w:t>
      </w:r>
      <w:r w:rsidRPr="00013E04">
        <w:rPr>
          <w:spacing w:val="-5"/>
        </w:rPr>
        <w:t xml:space="preserve"> </w:t>
      </w:r>
      <w:r w:rsidRPr="00013E04">
        <w:t>proof</w:t>
      </w:r>
      <w:r w:rsidRPr="00013E04">
        <w:rPr>
          <w:spacing w:val="-5"/>
        </w:rPr>
        <w:t xml:space="preserve"> </w:t>
      </w:r>
      <w:r w:rsidRPr="00013E04">
        <w:t>of</w:t>
      </w:r>
      <w:r w:rsidRPr="00013E04">
        <w:rPr>
          <w:spacing w:val="-5"/>
        </w:rPr>
        <w:t xml:space="preserve"> </w:t>
      </w:r>
      <w:r w:rsidRPr="00013E04">
        <w:t>semi-annual</w:t>
      </w:r>
      <w:r w:rsidRPr="00013E04">
        <w:rPr>
          <w:spacing w:val="-4"/>
        </w:rPr>
        <w:t xml:space="preserve"> </w:t>
      </w:r>
      <w:r w:rsidRPr="00013E04">
        <w:t>treatment</w:t>
      </w:r>
      <w:r w:rsidRPr="00013E04">
        <w:rPr>
          <w:spacing w:val="-4"/>
        </w:rPr>
        <w:t xml:space="preserve"> </w:t>
      </w:r>
      <w:r w:rsidRPr="00013E04">
        <w:t>and/or</w:t>
      </w:r>
      <w:r w:rsidRPr="00013E04">
        <w:rPr>
          <w:spacing w:val="-5"/>
        </w:rPr>
        <w:t xml:space="preserve"> </w:t>
      </w:r>
      <w:r w:rsidRPr="00013E04">
        <w:t>inspection</w:t>
      </w:r>
      <w:r w:rsidRPr="00013E04">
        <w:rPr>
          <w:spacing w:val="-5"/>
        </w:rPr>
        <w:t xml:space="preserve"> </w:t>
      </w:r>
      <w:r w:rsidRPr="00013E04">
        <w:t>for</w:t>
      </w:r>
      <w:r w:rsidRPr="00013E04">
        <w:rPr>
          <w:spacing w:val="-5"/>
        </w:rPr>
        <w:t xml:space="preserve"> </w:t>
      </w:r>
      <w:r w:rsidRPr="00013E04">
        <w:t>rodent</w:t>
      </w:r>
      <w:r w:rsidRPr="00013E04">
        <w:rPr>
          <w:spacing w:val="-4"/>
        </w:rPr>
        <w:t xml:space="preserve"> </w:t>
      </w:r>
      <w:r w:rsidRPr="00013E04">
        <w:t>and</w:t>
      </w:r>
      <w:r w:rsidRPr="00013E04">
        <w:rPr>
          <w:spacing w:val="-5"/>
        </w:rPr>
        <w:t xml:space="preserve"> </w:t>
      </w:r>
      <w:r w:rsidRPr="00013E04">
        <w:t>insect</w:t>
      </w:r>
      <w:r w:rsidRPr="00013E04">
        <w:rPr>
          <w:spacing w:val="-4"/>
        </w:rPr>
        <w:t xml:space="preserve"> </w:t>
      </w:r>
      <w:r w:rsidRPr="00013E04">
        <w:t>protection.</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The vendor is responsible for all the contents stored in any of its storage facilities.</w:t>
      </w:r>
      <w:r w:rsidRPr="00013E04">
        <w:rPr>
          <w:spacing w:val="38"/>
        </w:rPr>
        <w:t xml:space="preserve"> </w:t>
      </w:r>
      <w:r w:rsidRPr="00013E04">
        <w:t>The</w:t>
      </w:r>
      <w:r w:rsidRPr="00013E04">
        <w:rPr>
          <w:w w:val="99"/>
        </w:rPr>
        <w:t xml:space="preserve"> </w:t>
      </w:r>
      <w:r w:rsidRPr="00013E04">
        <w:t>vendor must provide a written disaster and recovery plan for any catastrophic</w:t>
      </w:r>
      <w:r w:rsidRPr="00013E04">
        <w:rPr>
          <w:spacing w:val="-39"/>
        </w:rPr>
        <w:t xml:space="preserve"> </w:t>
      </w:r>
      <w:r w:rsidRPr="00013E04">
        <w:t>occurrences including but not limited to earthquake, flood, fire, etc. The vendor is responsible</w:t>
      </w:r>
      <w:r w:rsidRPr="00013E04">
        <w:rPr>
          <w:spacing w:val="-11"/>
        </w:rPr>
        <w:t xml:space="preserve"> </w:t>
      </w:r>
      <w:r w:rsidRPr="00013E04">
        <w:t>for recovery from any catastrophic occurrences, including but not limited to fire, damage</w:t>
      </w:r>
      <w:r w:rsidRPr="00013E04">
        <w:rPr>
          <w:spacing w:val="-38"/>
        </w:rPr>
        <w:t xml:space="preserve"> </w:t>
      </w:r>
      <w:r w:rsidRPr="00013E04">
        <w:t>or theft, as well as any associated costs.  The vendor must carry the appropriate</w:t>
      </w:r>
      <w:r w:rsidRPr="00013E04">
        <w:rPr>
          <w:spacing w:val="-31"/>
        </w:rPr>
        <w:t xml:space="preserve"> </w:t>
      </w:r>
      <w:r w:rsidRPr="00013E04">
        <w:t>insurance</w:t>
      </w:r>
      <w:r w:rsidRPr="00013E04">
        <w:rPr>
          <w:w w:val="99"/>
        </w:rPr>
        <w:t xml:space="preserve"> </w:t>
      </w:r>
      <w:r w:rsidRPr="00013E04">
        <w:t>and provide proof thereof. Storage facilities must be equipped with an intrusion</w:t>
      </w:r>
      <w:r w:rsidRPr="00013E04">
        <w:rPr>
          <w:spacing w:val="-18"/>
        </w:rPr>
        <w:t xml:space="preserve"> </w:t>
      </w:r>
      <w:r w:rsidRPr="00013E04">
        <w:t>alarm</w:t>
      </w:r>
      <w:r w:rsidRPr="00013E04">
        <w:rPr>
          <w:w w:val="99"/>
        </w:rPr>
        <w:t xml:space="preserve"> </w:t>
      </w:r>
      <w:r w:rsidRPr="00013E04">
        <w:t>system that is monitored 24-hours per day, including weekends and</w:t>
      </w:r>
      <w:r w:rsidRPr="00013E04">
        <w:rPr>
          <w:spacing w:val="-19"/>
        </w:rPr>
        <w:t xml:space="preserve"> </w:t>
      </w:r>
      <w:r w:rsidRPr="00013E04">
        <w:t>holidays.</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t>The vendor must provide adequate storage capacity to meet both the current and</w:t>
      </w:r>
      <w:r w:rsidRPr="00013E04">
        <w:rPr>
          <w:spacing w:val="-40"/>
        </w:rPr>
        <w:t xml:space="preserve"> </w:t>
      </w:r>
      <w:r w:rsidRPr="00013E04">
        <w:t>future</w:t>
      </w:r>
      <w:r w:rsidRPr="00013E04">
        <w:rPr>
          <w:w w:val="99"/>
        </w:rPr>
        <w:t xml:space="preserve"> </w:t>
      </w:r>
      <w:r w:rsidRPr="00013E04">
        <w:t>needs of the Court.</w:t>
      </w:r>
    </w:p>
    <w:p w:rsidR="00013E04" w:rsidRPr="00013E04" w:rsidRDefault="00013E04" w:rsidP="00013E04">
      <w:pPr>
        <w:pStyle w:val="NoSpacing"/>
        <w:rPr>
          <w:rFonts w:eastAsia="Times New Roman" w:cs="Times New Roman"/>
        </w:rPr>
      </w:pPr>
    </w:p>
    <w:p w:rsidR="00013E04" w:rsidRPr="00013E04" w:rsidRDefault="00013E04" w:rsidP="00013E04">
      <w:pPr>
        <w:pStyle w:val="NoSpacing"/>
        <w:rPr>
          <w:rFonts w:cs="Times New Roman"/>
        </w:rPr>
      </w:pPr>
      <w:r w:rsidRPr="00013E04">
        <w:rPr>
          <w:b/>
        </w:rPr>
        <w:t>Transportation</w:t>
      </w:r>
      <w:r w:rsidR="00AC0EA8">
        <w:rPr>
          <w:b/>
        </w:rPr>
        <w:t xml:space="preserve">.  </w:t>
      </w:r>
      <w:r w:rsidRPr="00013E04">
        <w:t>The vendor must provide vehicles designed for the transportation of storage records.</w:t>
      </w:r>
      <w:r w:rsidRPr="00013E04">
        <w:rPr>
          <w:spacing w:val="44"/>
        </w:rPr>
        <w:t xml:space="preserve"> </w:t>
      </w:r>
      <w:r w:rsidRPr="00013E04">
        <w:t>The vehicles must have the appropriate security features (anti-theft device) and be</w:t>
      </w:r>
      <w:r w:rsidRPr="00013E04">
        <w:rPr>
          <w:spacing w:val="-11"/>
        </w:rPr>
        <w:t xml:space="preserve"> </w:t>
      </w:r>
      <w:r w:rsidRPr="00013E04">
        <w:t>secured while at a delivery/pick up site.  All vehicles must be equipped with a fire</w:t>
      </w:r>
      <w:r w:rsidRPr="00013E04">
        <w:rPr>
          <w:spacing w:val="-20"/>
        </w:rPr>
        <w:t xml:space="preserve"> </w:t>
      </w:r>
      <w:r w:rsidRPr="00013E04">
        <w:t>extinguisher.</w:t>
      </w:r>
    </w:p>
    <w:p w:rsidR="00013E04" w:rsidRPr="00013E04" w:rsidRDefault="00013E04" w:rsidP="00013E04">
      <w:pPr>
        <w:pStyle w:val="NoSpacing"/>
        <w:rPr>
          <w:rFonts w:eastAsia="Times New Roman" w:cs="Times New Roman"/>
        </w:rPr>
      </w:pPr>
    </w:p>
    <w:p w:rsidR="00013E04" w:rsidRPr="00013E04" w:rsidRDefault="00013E04" w:rsidP="00013E04">
      <w:pPr>
        <w:pStyle w:val="NoSpacing"/>
      </w:pPr>
      <w:r w:rsidRPr="00013E04">
        <w:rPr>
          <w:b/>
        </w:rPr>
        <w:t>Account</w:t>
      </w:r>
      <w:r w:rsidRPr="00013E04">
        <w:rPr>
          <w:spacing w:val="-2"/>
        </w:rPr>
        <w:t xml:space="preserve"> </w:t>
      </w:r>
      <w:r w:rsidRPr="00AC0EA8">
        <w:rPr>
          <w:b/>
        </w:rPr>
        <w:t>Representation</w:t>
      </w:r>
      <w:r w:rsidR="00AC0EA8">
        <w:rPr>
          <w:b/>
        </w:rPr>
        <w:t xml:space="preserve">.  </w:t>
      </w:r>
      <w:r w:rsidRPr="00013E04">
        <w:rPr>
          <w:rFonts w:cs="Times New Roman"/>
        </w:rPr>
        <w:t>The vendor shall appoint an account representative for the Court as a single point</w:t>
      </w:r>
      <w:r w:rsidRPr="00013E04">
        <w:rPr>
          <w:rFonts w:cs="Times New Roman"/>
          <w:spacing w:val="-16"/>
        </w:rPr>
        <w:t xml:space="preserve"> </w:t>
      </w:r>
      <w:r w:rsidRPr="00013E04">
        <w:rPr>
          <w:rFonts w:cs="Times New Roman"/>
        </w:rPr>
        <w:t xml:space="preserve">of contact </w:t>
      </w:r>
      <w:r w:rsidRPr="00013E04">
        <w:t>in order to insure a high level of responsiveness to the Court’s needs.</w:t>
      </w:r>
      <w:r w:rsidRPr="00013E04">
        <w:rPr>
          <w:spacing w:val="30"/>
        </w:rPr>
        <w:t xml:space="preserve"> </w:t>
      </w:r>
      <w:r w:rsidRPr="00013E04">
        <w:t xml:space="preserve">A backup contact </w:t>
      </w:r>
      <w:proofErr w:type="gramStart"/>
      <w:r w:rsidRPr="00013E04">
        <w:t>shall also be designated</w:t>
      </w:r>
      <w:proofErr w:type="gramEnd"/>
      <w:r w:rsidRPr="00013E04">
        <w:t xml:space="preserve"> for the purposes of providing coverage during</w:t>
      </w:r>
      <w:r w:rsidRPr="00013E04">
        <w:rPr>
          <w:spacing w:val="-21"/>
        </w:rPr>
        <w:t xml:space="preserve"> </w:t>
      </w:r>
      <w:r w:rsidRPr="00013E04">
        <w:t>the</w:t>
      </w:r>
      <w:r w:rsidRPr="00013E04">
        <w:rPr>
          <w:w w:val="99"/>
        </w:rPr>
        <w:t xml:space="preserve"> </w:t>
      </w:r>
      <w:r w:rsidRPr="00013E04">
        <w:t>primary contact’s</w:t>
      </w:r>
      <w:r w:rsidRPr="00013E04">
        <w:rPr>
          <w:spacing w:val="-12"/>
        </w:rPr>
        <w:t xml:space="preserve"> </w:t>
      </w:r>
      <w:r w:rsidRPr="00013E04">
        <w:t>absence.</w:t>
      </w:r>
    </w:p>
    <w:p w:rsidR="00013E04" w:rsidRPr="00013E04" w:rsidRDefault="00013E04" w:rsidP="00013E04">
      <w:pPr>
        <w:pStyle w:val="NoSpacing"/>
        <w:rPr>
          <w:i/>
        </w:rPr>
      </w:pPr>
    </w:p>
    <w:p w:rsidR="00013E04" w:rsidRDefault="00013E04" w:rsidP="00013E04">
      <w:pPr>
        <w:pStyle w:val="NoSpacing"/>
      </w:pPr>
      <w:r w:rsidRPr="00013E04">
        <w:rPr>
          <w:b/>
        </w:rPr>
        <w:t>Project Managers.</w:t>
      </w:r>
      <w:r w:rsidRPr="00013E04">
        <w:t xml:space="preserve">  The JBE’s project manager are Kelly </w:t>
      </w:r>
      <w:proofErr w:type="spellStart"/>
      <w:r w:rsidRPr="00013E04">
        <w:t>O”Dell</w:t>
      </w:r>
      <w:proofErr w:type="spellEnd"/>
      <w:r w:rsidRPr="00013E04">
        <w:t xml:space="preserve"> (Records Manager) and Jim Jenson (IT Manager). The JBE may change its project managers at any time upon notice to Contractor without need for an amendment to this Agreement.  Contractor’s project manager is: </w:t>
      </w:r>
      <w:r w:rsidRPr="00013E04">
        <w:rPr>
          <w:b/>
        </w:rPr>
        <w:t>[</w:t>
      </w:r>
      <w:r w:rsidRPr="00013E04">
        <w:rPr>
          <w:b/>
          <w:highlight w:val="yellow"/>
        </w:rPr>
        <w:t>Insert name</w:t>
      </w:r>
      <w:r w:rsidRPr="00013E04">
        <w:rPr>
          <w:b/>
        </w:rPr>
        <w:t>]</w:t>
      </w:r>
      <w:r w:rsidRPr="00013E04">
        <w:t>.  Subject to written approval by the JBE, Contractor may change its project manager without need for an amendment to this Agreement.</w:t>
      </w:r>
    </w:p>
    <w:p w:rsidR="00013E04" w:rsidRPr="00013E04" w:rsidRDefault="00013E04" w:rsidP="00013E04">
      <w:pPr>
        <w:pStyle w:val="NoSpacing"/>
        <w:rPr>
          <w:bCs/>
          <w:u w:val="single"/>
          <w:lang w:bidi="en-US"/>
        </w:rPr>
      </w:pPr>
    </w:p>
    <w:p w:rsidR="00013E04" w:rsidRPr="00013E04" w:rsidRDefault="00013E04" w:rsidP="00013E04">
      <w:pPr>
        <w:pStyle w:val="NoSpacing"/>
        <w:rPr>
          <w:bCs/>
          <w:u w:val="single"/>
          <w:lang w:bidi="en-US"/>
        </w:rPr>
      </w:pPr>
      <w:r w:rsidRPr="00013E04">
        <w:rPr>
          <w:b/>
        </w:rPr>
        <w:t>Service Warranties.</w:t>
      </w:r>
      <w:r w:rsidRPr="00013E04">
        <w:t xml:space="preserve">  Contractor warrants that: (</w:t>
      </w:r>
      <w:proofErr w:type="spellStart"/>
      <w:r w:rsidRPr="00013E04">
        <w:t>i</w:t>
      </w:r>
      <w:proofErr w:type="spellEnd"/>
      <w:r w:rsidRPr="00013E04">
        <w:t xml:space="preserve">) the Services will </w:t>
      </w:r>
      <w:proofErr w:type="gramStart"/>
      <w:r w:rsidRPr="00013E04">
        <w:t>be rendered</w:t>
      </w:r>
      <w:proofErr w:type="gramEnd"/>
      <w:r w:rsidRPr="00013E04">
        <w:t xml:space="preserve"> with promptness and diligence and will be executed in a competent manner, in accordance with the practices and professional standards used in well-managed operations performing services similar to the Services; and (ii) Contractor will perform the Services in the most cost-effective 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JBE’s acceptance of such Deliverable, and shall continue for a period of one (1) year following acceptance. In the event any Deliverable does not to conform to the foregoing warranty, Contractor shall promptly correct all nonconformities to the satisfaction of the JBE.</w:t>
      </w:r>
    </w:p>
    <w:p w:rsidR="00AC0EA8" w:rsidRDefault="00AC0EA8" w:rsidP="00013E04">
      <w:pPr>
        <w:pStyle w:val="NoSpacing"/>
        <w:rPr>
          <w:b/>
        </w:rPr>
      </w:pPr>
    </w:p>
    <w:p w:rsidR="00013E04" w:rsidRPr="00013E04" w:rsidRDefault="00013E04" w:rsidP="00013E04">
      <w:pPr>
        <w:pStyle w:val="NoSpacing"/>
        <w:rPr>
          <w:bCs/>
          <w:u w:val="single"/>
          <w:lang w:bidi="en-US"/>
        </w:rPr>
      </w:pPr>
      <w:r w:rsidRPr="00013E04">
        <w:rPr>
          <w:b/>
        </w:rPr>
        <w:t xml:space="preserve">Resources.  </w:t>
      </w:r>
      <w:r w:rsidRPr="00013E04">
        <w:t xml:space="preserve">Contractor is responsible for providing </w:t>
      </w:r>
      <w:proofErr w:type="gramStart"/>
      <w:r w:rsidRPr="00013E04">
        <w:t>any and all</w:t>
      </w:r>
      <w:proofErr w:type="gramEnd"/>
      <w:r w:rsidRPr="00013E04">
        <w:t xml:space="preserve"> facilities, materials and resources (including personnel, equipment and software) necessary and appropriate for performance of the Services and to meet Contractor's obligations under this Agreement. </w:t>
      </w:r>
    </w:p>
    <w:p w:rsidR="00AC0EA8" w:rsidRDefault="00AC0EA8" w:rsidP="00013E04">
      <w:pPr>
        <w:pStyle w:val="NoSpacing"/>
        <w:rPr>
          <w:b/>
        </w:rPr>
      </w:pPr>
    </w:p>
    <w:p w:rsidR="00013E04" w:rsidRPr="00013E04" w:rsidRDefault="00013E04" w:rsidP="00013E04">
      <w:pPr>
        <w:pStyle w:val="NoSpacing"/>
        <w:rPr>
          <w:bCs/>
          <w:u w:val="single"/>
          <w:lang w:bidi="en-US"/>
        </w:rPr>
      </w:pPr>
      <w:r w:rsidRPr="00013E04">
        <w:rPr>
          <w:b/>
        </w:rPr>
        <w:t>Commencement of Performance.</w:t>
      </w:r>
      <w:r w:rsidRPr="00013E04">
        <w:t xml:space="preserve">  This Agreement is of no force and effect until signed by both parties and all JBE-required approvals </w:t>
      </w:r>
      <w:proofErr w:type="gramStart"/>
      <w:r w:rsidRPr="00013E04">
        <w:t>are secured</w:t>
      </w:r>
      <w:proofErr w:type="gramEnd"/>
      <w:r w:rsidRPr="00013E04">
        <w:t>.  Any commencement of performance prior to Agreement approval shall be at Contractor's own risk.</w:t>
      </w:r>
    </w:p>
    <w:p w:rsidR="00AC0EA8" w:rsidRDefault="00AC0EA8" w:rsidP="00013E04">
      <w:pPr>
        <w:pStyle w:val="NoSpacing"/>
        <w:rPr>
          <w:b/>
        </w:rPr>
      </w:pPr>
    </w:p>
    <w:p w:rsidR="00013E04" w:rsidRDefault="00013E04" w:rsidP="00013E04">
      <w:pPr>
        <w:pStyle w:val="NoSpacing"/>
      </w:pPr>
      <w:r w:rsidRPr="00013E04">
        <w:rPr>
          <w:b/>
        </w:rPr>
        <w:t xml:space="preserve">Stop Work Orders.  </w:t>
      </w:r>
      <w:r w:rsidRPr="00013E04">
        <w:t xml:space="preserve">The JBE </w:t>
      </w:r>
      <w:proofErr w:type="gramStart"/>
      <w:r w:rsidRPr="00013E04">
        <w:t>may, at any time, by Notice to Contractor, require</w:t>
      </w:r>
      <w:proofErr w:type="gramEnd"/>
      <w:r w:rsidRPr="00013E04">
        <w:t xml:space="preserve"> Contractor to stop all or any part of the Services for a period up to ninety (90) days after the Notice is delivered to Contractor, and for any further period to which the parties may agree (“Stop Work Order”).  The Stop Work Order </w:t>
      </w:r>
      <w:proofErr w:type="gramStart"/>
      <w:r w:rsidRPr="00013E04">
        <w:t>shall be specifically identified</w:t>
      </w:r>
      <w:proofErr w:type="gramEnd"/>
      <w:r w:rsidRPr="00013E04">
        <w:t xml:space="preserve">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w:t>
      </w:r>
      <w:proofErr w:type="gramStart"/>
      <w:r w:rsidRPr="00013E04">
        <w:t>ninety (90) days</w:t>
      </w:r>
      <w:proofErr w:type="gramEnd"/>
      <w:r w:rsidRPr="00013E04">
        <w:t xml:space="preserve"> after a Stop Work Order is delivered to Contractor, or within any extension of that period to which the parties shall have agreed, the JBE shall either (</w:t>
      </w:r>
      <w:proofErr w:type="spellStart"/>
      <w:r w:rsidRPr="00013E04">
        <w:t>i</w:t>
      </w:r>
      <w:proofErr w:type="spellEnd"/>
      <w:r w:rsidRPr="00013E04">
        <w:t>) cancel the Stop Work Order; or (ii) terminate the Services covered by the Stop Work Order as provided for in this Agreement.</w:t>
      </w:r>
      <w:r w:rsidR="00AC0EA8">
        <w:t xml:space="preserve"> </w:t>
      </w:r>
      <w:r w:rsidRPr="00013E04">
        <w:t xml:space="preserve">If a Stop Work Order issued under this provision </w:t>
      </w:r>
      <w:proofErr w:type="gramStart"/>
      <w:r w:rsidRPr="00013E04">
        <w:t>is canceled</w:t>
      </w:r>
      <w:proofErr w:type="gramEnd"/>
      <w:r w:rsidRPr="00013E04">
        <w:t xml:space="preserve"> or the period of the Stop Work Order or any extension thereof expires, Contractor shall resume the performance of Services.  The JBE shall make an equitable adjustment in the delivery schedule, the Contract Amount, or both, and the Agreement </w:t>
      </w:r>
      <w:proofErr w:type="gramStart"/>
      <w:r w:rsidRPr="00013E04">
        <w:t>shall be modified</w:t>
      </w:r>
      <w:proofErr w:type="gramEnd"/>
      <w:r w:rsidRPr="00013E04">
        <w:t>, in writing, accordingly, if:</w:t>
      </w:r>
    </w:p>
    <w:p w:rsidR="00AC0EA8" w:rsidRPr="00013E04" w:rsidRDefault="00AC0EA8" w:rsidP="00013E04">
      <w:pPr>
        <w:pStyle w:val="NoSpacing"/>
      </w:pPr>
    </w:p>
    <w:p w:rsidR="00013E04" w:rsidRPr="00013E04" w:rsidRDefault="00AC0EA8" w:rsidP="00013E04">
      <w:pPr>
        <w:pStyle w:val="NoSpacing"/>
      </w:pPr>
      <w:r>
        <w:tab/>
      </w:r>
      <w:proofErr w:type="spellStart"/>
      <w:r w:rsidR="00013E04" w:rsidRPr="00013E04">
        <w:t>i</w:t>
      </w:r>
      <w:proofErr w:type="spellEnd"/>
      <w:r w:rsidR="00013E04" w:rsidRPr="00013E04">
        <w:t xml:space="preserve">.     The Stop Work Order results in an increase in the time required for, or in Contractor’s cost </w:t>
      </w:r>
      <w:r>
        <w:tab/>
      </w:r>
      <w:r w:rsidR="00013E04" w:rsidRPr="00013E04">
        <w:t>properly allocable to the performance of any part of this Agreement; and</w:t>
      </w:r>
    </w:p>
    <w:p w:rsidR="00013E04" w:rsidRPr="00013E04" w:rsidRDefault="00AC0EA8" w:rsidP="00013E04">
      <w:pPr>
        <w:pStyle w:val="NoSpacing"/>
      </w:pPr>
      <w:r>
        <w:tab/>
      </w:r>
      <w:r w:rsidR="00013E04" w:rsidRPr="00013E04">
        <w:t xml:space="preserve">ii.     Contractor requests an equitable adjustment within </w:t>
      </w:r>
      <w:proofErr w:type="gramStart"/>
      <w:r w:rsidR="00013E04" w:rsidRPr="00013E04">
        <w:t>thirty (30) days</w:t>
      </w:r>
      <w:proofErr w:type="gramEnd"/>
      <w:r w:rsidR="00013E04" w:rsidRPr="00013E04">
        <w:t xml:space="preserve"> after the end of the </w:t>
      </w:r>
      <w:r>
        <w:tab/>
      </w:r>
      <w:r>
        <w:tab/>
      </w:r>
      <w:r w:rsidR="00013E04" w:rsidRPr="00013E04">
        <w:t xml:space="preserve">period of stoppage; however, if the JBE decides the facts justify the action, the JBE may receive </w:t>
      </w:r>
      <w:r>
        <w:tab/>
      </w:r>
      <w:r w:rsidR="00013E04" w:rsidRPr="00013E04">
        <w:t>and act upon a proposal submitted at any time before final payment under this Agreement.</w:t>
      </w:r>
    </w:p>
    <w:p w:rsidR="00AC0EA8" w:rsidRDefault="00AC0EA8" w:rsidP="00013E04">
      <w:pPr>
        <w:pStyle w:val="NoSpacing"/>
      </w:pPr>
    </w:p>
    <w:p w:rsidR="00013E04" w:rsidRPr="00013E04" w:rsidRDefault="00013E04" w:rsidP="00013E04">
      <w:pPr>
        <w:pStyle w:val="NoSpacing"/>
      </w:pPr>
      <w:r w:rsidRPr="00013E04">
        <w:t>The JBE shall not be liable to Contractor for loss of profits because of a Stop Work Order issued under this provision.</w:t>
      </w:r>
    </w:p>
    <w:p w:rsidR="00013E04" w:rsidRPr="00013E04" w:rsidRDefault="00013E04" w:rsidP="00013E04">
      <w:pPr>
        <w:pStyle w:val="NoSpacing"/>
      </w:pPr>
    </w:p>
    <w:p w:rsidR="00013E04" w:rsidRPr="00013E04" w:rsidRDefault="00013E04" w:rsidP="00013E04">
      <w:pPr>
        <w:pStyle w:val="NoSpacing"/>
      </w:pPr>
      <w:r w:rsidRPr="00AC0EA8">
        <w:rPr>
          <w:b/>
        </w:rPr>
        <w:t>Acceptance or Rejection</w:t>
      </w:r>
      <w:r w:rsidRPr="00013E04">
        <w:t>.  All Goods, Services, and Deliverables are subject to acceptance by the JBE. The JBE may reject any Goods, Services or Deliverables that (</w:t>
      </w:r>
      <w:proofErr w:type="spellStart"/>
      <w:r w:rsidRPr="00013E04">
        <w:t>i</w:t>
      </w:r>
      <w:proofErr w:type="spellEnd"/>
      <w:r w:rsidRPr="00013E04">
        <w:t xml:space="preserve">) fail to meet applicable acceptance criteria, (ii) are not as warranted, or (iii) are performed or delivered late (without prior consent by the JBE). </w:t>
      </w:r>
      <w:bookmarkStart w:id="2" w:name="_Ref52292790"/>
      <w:bookmarkStart w:id="3" w:name="_Ref55633268"/>
      <w:bookmarkStart w:id="4" w:name="_Ref55895797"/>
      <w:bookmarkStart w:id="5" w:name="_Ref65945493"/>
      <w:proofErr w:type="gramStart"/>
      <w:r w:rsidRPr="00013E04">
        <w:t>If the JBE rejects any Good, Service, or Deliverable (other than for late performance or delivery), Contractor shall modify such rejected Good, Service, or Deliverable at no expense to the JBE to correct the relevant deficiencies and shall redeliver such Good, Service, or Deliverable to the JBE within ten (10) business days after the JBE’s rejection, unless otherwise agreed in writing by the JBE.</w:t>
      </w:r>
      <w:proofErr w:type="gramEnd"/>
      <w:r w:rsidRPr="00013E04">
        <w:t xml:space="preserve">  Thereafter, the parties shall repeat the process set forth in this section until the JBE accepts such corrected Good, Service, or Deliverable. </w:t>
      </w:r>
      <w:r w:rsidRPr="00013E04">
        <w:rPr>
          <w:snapToGrid w:val="0"/>
        </w:rPr>
        <w:t>T</w:t>
      </w:r>
      <w:r w:rsidRPr="00013E04">
        <w:t>he JBE may terminate that portion of this Agreement</w:t>
      </w:r>
      <w:r w:rsidR="00AC0EA8">
        <w:t>,</w:t>
      </w:r>
      <w:r w:rsidRPr="00013E04">
        <w:t xml:space="preserve"> which relates to a rejected Good, Service, or Deliverable at no expense to the JBE i</w:t>
      </w:r>
      <w:r w:rsidRPr="00013E04">
        <w:rPr>
          <w:snapToGrid w:val="0"/>
        </w:rPr>
        <w:t xml:space="preserve">f the JBE rejects that </w:t>
      </w:r>
      <w:r w:rsidRPr="00013E04">
        <w:t>Good, Service, or Deliverable</w:t>
      </w:r>
      <w:r w:rsidRPr="00013E04">
        <w:rPr>
          <w:snapToGrid w:val="0"/>
        </w:rPr>
        <w:t xml:space="preserve"> (</w:t>
      </w:r>
      <w:proofErr w:type="spellStart"/>
      <w:r w:rsidRPr="00013E04">
        <w:rPr>
          <w:snapToGrid w:val="0"/>
        </w:rPr>
        <w:t>i</w:t>
      </w:r>
      <w:proofErr w:type="spellEnd"/>
      <w:r w:rsidRPr="00013E04">
        <w:rPr>
          <w:snapToGrid w:val="0"/>
        </w:rPr>
        <w:t xml:space="preserve">) for late performance or delivery, or (ii) on at least two (2) occasions for other deficiencies. </w:t>
      </w:r>
      <w:bookmarkEnd w:id="2"/>
      <w:bookmarkEnd w:id="3"/>
      <w:bookmarkEnd w:id="4"/>
      <w:bookmarkEnd w:id="5"/>
    </w:p>
    <w:p w:rsidR="00013E04" w:rsidRPr="00013E04" w:rsidRDefault="00013E04" w:rsidP="00013E04">
      <w:pPr>
        <w:pStyle w:val="NoSpacing"/>
        <w:rPr>
          <w:b/>
        </w:rPr>
      </w:pPr>
      <w:r w:rsidRPr="00013E04">
        <w:br w:type="page"/>
      </w:r>
      <w:r w:rsidRPr="00013E04">
        <w:rPr>
          <w:b/>
        </w:rPr>
        <w:t>ATTACHMENT 1</w:t>
      </w:r>
    </w:p>
    <w:p w:rsidR="00013E04" w:rsidRPr="00013E04" w:rsidRDefault="00013E04" w:rsidP="00013E04">
      <w:pPr>
        <w:pStyle w:val="NoSpacing"/>
      </w:pPr>
      <w:r w:rsidRPr="00013E04">
        <w:t>Acceptance AND Signoff Form</w:t>
      </w:r>
    </w:p>
    <w:p w:rsidR="00013E04" w:rsidRPr="00013E04" w:rsidRDefault="00013E04" w:rsidP="00013E04">
      <w:pPr>
        <w:pStyle w:val="NoSpacing"/>
      </w:pPr>
    </w:p>
    <w:p w:rsidR="00013E04" w:rsidRPr="00013E04" w:rsidRDefault="00013E04" w:rsidP="00013E04">
      <w:pPr>
        <w:pStyle w:val="NoSpacing"/>
      </w:pPr>
      <w:r w:rsidRPr="00013E04">
        <w:t>Description of Services or Deliverables provided by Contractor: _____________________________________</w:t>
      </w:r>
    </w:p>
    <w:p w:rsidR="00013E04" w:rsidRPr="00013E04" w:rsidRDefault="00013E04" w:rsidP="00013E04">
      <w:pPr>
        <w:pStyle w:val="NoSpacing"/>
      </w:pPr>
    </w:p>
    <w:p w:rsidR="00013E04" w:rsidRPr="00013E04" w:rsidRDefault="00013E04" w:rsidP="00013E04">
      <w:pPr>
        <w:pStyle w:val="NoSpacing"/>
      </w:pPr>
      <w:r w:rsidRPr="00013E04">
        <w:t>Date submitted to the JBE</w:t>
      </w:r>
      <w:proofErr w:type="gramStart"/>
      <w:r w:rsidRPr="00013E04">
        <w:t>:_</w:t>
      </w:r>
      <w:proofErr w:type="gramEnd"/>
      <w:r w:rsidRPr="00013E04">
        <w:t>____________</w:t>
      </w:r>
    </w:p>
    <w:p w:rsidR="00013E04" w:rsidRPr="00013E04" w:rsidRDefault="00013E04" w:rsidP="00013E04">
      <w:pPr>
        <w:pStyle w:val="NoSpacing"/>
      </w:pPr>
    </w:p>
    <w:p w:rsidR="00013E04" w:rsidRPr="00013E04" w:rsidRDefault="00013E04" w:rsidP="00013E04">
      <w:pPr>
        <w:pStyle w:val="NoSpacing"/>
      </w:pPr>
      <w:r w:rsidRPr="00013E04">
        <w:t>The Services or Deliverables are:</w:t>
      </w:r>
    </w:p>
    <w:p w:rsidR="00013E04" w:rsidRPr="00013E04" w:rsidRDefault="00013E04" w:rsidP="00013E04">
      <w:pPr>
        <w:pStyle w:val="NoSpacing"/>
      </w:pPr>
    </w:p>
    <w:p w:rsidR="00013E04" w:rsidRPr="00013E04" w:rsidRDefault="00013E04" w:rsidP="00013E04">
      <w:pPr>
        <w:pStyle w:val="NoSpacing"/>
      </w:pPr>
      <w:r w:rsidRPr="00013E04">
        <w:t>1) Submitted on time: [   ] yes     [   ] no.  If no, please note length of delay and reasons.</w:t>
      </w:r>
    </w:p>
    <w:p w:rsidR="00013E04" w:rsidRPr="00013E04" w:rsidRDefault="00013E04" w:rsidP="00013E04">
      <w:pPr>
        <w:pStyle w:val="NoSpacing"/>
      </w:pPr>
      <w:r w:rsidRPr="00013E04">
        <w:t>___________________________________________________________________________________________________________________________________________________________________________________________________________________________</w:t>
      </w:r>
    </w:p>
    <w:p w:rsidR="00013E04" w:rsidRPr="00013E04" w:rsidRDefault="00013E04" w:rsidP="00013E04">
      <w:pPr>
        <w:pStyle w:val="NoSpacing"/>
      </w:pPr>
    </w:p>
    <w:p w:rsidR="00013E04" w:rsidRPr="00013E04" w:rsidRDefault="00013E04" w:rsidP="00013E04">
      <w:pPr>
        <w:pStyle w:val="NoSpacing"/>
      </w:pPr>
      <w:proofErr w:type="gramStart"/>
      <w:r w:rsidRPr="00013E04">
        <w:t>2) Complete:</w:t>
      </w:r>
      <w:proofErr w:type="gramEnd"/>
      <w:r w:rsidRPr="00013E04">
        <w:t xml:space="preserve"> [   ] yes     [   ] no.  If no, please identify incomplete aspects of the Services or Deliverables.</w:t>
      </w:r>
    </w:p>
    <w:p w:rsidR="00013E04" w:rsidRPr="00013E04" w:rsidRDefault="00013E04" w:rsidP="00013E04">
      <w:pPr>
        <w:pStyle w:val="NoSpacing"/>
      </w:pPr>
      <w:r w:rsidRPr="00013E04">
        <w:t>___________________________________________________________________________________________________________________________________________________________________________________________________________________________</w:t>
      </w:r>
    </w:p>
    <w:p w:rsidR="00013E04" w:rsidRPr="00013E04" w:rsidRDefault="00013E04" w:rsidP="00013E04">
      <w:pPr>
        <w:pStyle w:val="NoSpacing"/>
      </w:pPr>
    </w:p>
    <w:p w:rsidR="00013E04" w:rsidRPr="00013E04" w:rsidRDefault="00013E04" w:rsidP="00013E04">
      <w:pPr>
        <w:pStyle w:val="NoSpacing"/>
      </w:pPr>
      <w:r w:rsidRPr="00013E04">
        <w:t>3) Technically accurate: [   ] yes     [   ] no.  If no, please note corrections required.</w:t>
      </w:r>
    </w:p>
    <w:p w:rsidR="00013E04" w:rsidRPr="00013E04" w:rsidRDefault="00013E04" w:rsidP="00013E04">
      <w:pPr>
        <w:pStyle w:val="NoSpacing"/>
      </w:pPr>
      <w:r w:rsidRPr="00013E04">
        <w:t>___________________________________________________________________________________________________________________________________________________________________________________________________________________________</w:t>
      </w:r>
    </w:p>
    <w:p w:rsidR="00013E04" w:rsidRPr="00013E04" w:rsidRDefault="00013E04" w:rsidP="00013E04">
      <w:pPr>
        <w:pStyle w:val="NoSpacing"/>
      </w:pPr>
      <w:r w:rsidRPr="00013E04">
        <w:t xml:space="preserve"> </w:t>
      </w:r>
    </w:p>
    <w:p w:rsidR="00013E04" w:rsidRPr="00013E04" w:rsidRDefault="00013E04" w:rsidP="00013E04">
      <w:pPr>
        <w:pStyle w:val="NoSpacing"/>
      </w:pPr>
      <w:r w:rsidRPr="00013E04">
        <w:t xml:space="preserve">Please note level of satisfaction: </w:t>
      </w:r>
    </w:p>
    <w:p w:rsidR="00013E04" w:rsidRPr="00013E04" w:rsidRDefault="00013E04" w:rsidP="00013E04">
      <w:pPr>
        <w:pStyle w:val="NoSpacing"/>
      </w:pPr>
      <w:r w:rsidRPr="00013E04">
        <w:t xml:space="preserve"> [   ] Poor     [   ] Fair     [   ] Good      [   ] Very Good      [   ] Excellent</w:t>
      </w:r>
    </w:p>
    <w:p w:rsidR="00013E04" w:rsidRPr="00013E04" w:rsidRDefault="00013E04" w:rsidP="00013E04">
      <w:pPr>
        <w:pStyle w:val="NoSpacing"/>
      </w:pPr>
    </w:p>
    <w:p w:rsidR="00013E04" w:rsidRPr="00013E04" w:rsidRDefault="00013E04" w:rsidP="00013E04">
      <w:pPr>
        <w:pStyle w:val="NoSpacing"/>
      </w:pPr>
      <w:r w:rsidRPr="00013E04">
        <w:t>Comments, if any:</w:t>
      </w:r>
    </w:p>
    <w:p w:rsidR="00013E04" w:rsidRPr="00013E04" w:rsidRDefault="00013E04" w:rsidP="00013E04">
      <w:pPr>
        <w:pStyle w:val="NoSpacing"/>
      </w:pPr>
      <w:r w:rsidRPr="00013E04">
        <w:t>__________________________________________________________________________________________________________________________________________________</w:t>
      </w:r>
    </w:p>
    <w:p w:rsidR="00013E04" w:rsidRPr="00013E04" w:rsidRDefault="00013E04" w:rsidP="00013E04">
      <w:pPr>
        <w:pStyle w:val="NoSpacing"/>
      </w:pPr>
    </w:p>
    <w:p w:rsidR="00013E04" w:rsidRPr="00013E04" w:rsidRDefault="00013E04" w:rsidP="00013E04">
      <w:pPr>
        <w:pStyle w:val="NoSpacing"/>
      </w:pPr>
      <w:r w:rsidRPr="00013E04">
        <w:t>[   ] The Services or Deliverables listed above are accepted.</w:t>
      </w:r>
    </w:p>
    <w:p w:rsidR="00013E04" w:rsidRPr="00013E04" w:rsidRDefault="00013E04" w:rsidP="00013E04">
      <w:pPr>
        <w:pStyle w:val="NoSpacing"/>
      </w:pPr>
      <w:r w:rsidRPr="00013E04">
        <w:t xml:space="preserve">[   ] The Services or Deliverables listed above </w:t>
      </w:r>
      <w:proofErr w:type="gramStart"/>
      <w:r w:rsidRPr="00013E04">
        <w:t>are rejected</w:t>
      </w:r>
      <w:proofErr w:type="gramEnd"/>
      <w:r w:rsidRPr="00013E04">
        <w:t>.</w:t>
      </w:r>
    </w:p>
    <w:p w:rsidR="00013E04" w:rsidRPr="00013E04" w:rsidRDefault="00013E04" w:rsidP="00013E04">
      <w:pPr>
        <w:pStyle w:val="NoSpacing"/>
      </w:pPr>
    </w:p>
    <w:p w:rsidR="00013E04" w:rsidRPr="00013E04" w:rsidRDefault="00013E04" w:rsidP="00013E04">
      <w:pPr>
        <w:pStyle w:val="NoSpacing"/>
      </w:pPr>
      <w:r w:rsidRPr="00013E04">
        <w:t>Name</w:t>
      </w:r>
      <w:proofErr w:type="gramStart"/>
      <w:r w:rsidRPr="00013E04">
        <w:t>:_</w:t>
      </w:r>
      <w:proofErr w:type="gramEnd"/>
      <w:r w:rsidRPr="00013E04">
        <w:t>_______________________________________</w:t>
      </w:r>
    </w:p>
    <w:p w:rsidR="00013E04" w:rsidRPr="00013E04" w:rsidRDefault="00013E04" w:rsidP="00013E04">
      <w:pPr>
        <w:pStyle w:val="NoSpacing"/>
      </w:pPr>
    </w:p>
    <w:p w:rsidR="00013E04" w:rsidRPr="00013E04" w:rsidRDefault="00013E04" w:rsidP="00013E04">
      <w:pPr>
        <w:pStyle w:val="NoSpacing"/>
        <w:rPr>
          <w:i/>
        </w:rPr>
      </w:pPr>
      <w:r w:rsidRPr="00013E04">
        <w:t>Title</w:t>
      </w:r>
      <w:proofErr w:type="gramStart"/>
      <w:r w:rsidRPr="00013E04">
        <w:t>:_</w:t>
      </w:r>
      <w:proofErr w:type="gramEnd"/>
      <w:r w:rsidRPr="00013E04">
        <w:t>________________________________________</w:t>
      </w:r>
    </w:p>
    <w:p w:rsidR="00013E04" w:rsidRPr="00013E04" w:rsidRDefault="00013E04" w:rsidP="00013E04">
      <w:pPr>
        <w:pStyle w:val="NoSpacing"/>
        <w:rPr>
          <w:i/>
        </w:rPr>
      </w:pPr>
    </w:p>
    <w:p w:rsidR="00013E04" w:rsidRPr="00013E04" w:rsidRDefault="00013E04" w:rsidP="00013E04">
      <w:pPr>
        <w:pStyle w:val="NoSpacing"/>
        <w:rPr>
          <w:i/>
        </w:rPr>
      </w:pPr>
      <w:r w:rsidRPr="00013E04">
        <w:t>Date</w:t>
      </w:r>
      <w:proofErr w:type="gramStart"/>
      <w:r w:rsidRPr="00013E04">
        <w:t>:_</w:t>
      </w:r>
      <w:proofErr w:type="gramEnd"/>
      <w:r w:rsidRPr="00013E04">
        <w:t>___________</w:t>
      </w:r>
    </w:p>
    <w:p w:rsidR="00013E04" w:rsidRPr="00013E04" w:rsidRDefault="00013E04" w:rsidP="00013E04">
      <w:pPr>
        <w:pStyle w:val="Heading1"/>
        <w:keepNext w:val="0"/>
        <w:ind w:right="-180"/>
        <w:rPr>
          <w:rFonts w:asciiTheme="minorHAnsi" w:hAnsiTheme="minorHAnsi" w:cstheme="minorHAnsi"/>
          <w:color w:val="000000" w:themeColor="text1"/>
          <w:sz w:val="20"/>
          <w:szCs w:val="20"/>
        </w:rPr>
      </w:pPr>
    </w:p>
    <w:p w:rsidR="00013E04" w:rsidRPr="00013E04" w:rsidRDefault="00013E04" w:rsidP="00013E04">
      <w:pPr>
        <w:pStyle w:val="Heading7"/>
        <w:jc w:val="center"/>
        <w:rPr>
          <w:rFonts w:cstheme="minorHAnsi"/>
          <w:color w:val="000000" w:themeColor="text1"/>
          <w:sz w:val="20"/>
          <w:szCs w:val="20"/>
        </w:rPr>
      </w:pPr>
      <w:r w:rsidRPr="00013E04">
        <w:rPr>
          <w:rFonts w:cstheme="minorHAnsi"/>
          <w:color w:val="000000" w:themeColor="text1"/>
          <w:sz w:val="20"/>
          <w:szCs w:val="20"/>
        </w:rPr>
        <w:t>END OF ATTACHMENT</w:t>
      </w:r>
    </w:p>
    <w:p w:rsidR="00013E04" w:rsidRPr="00013E04" w:rsidRDefault="00013E04" w:rsidP="00013E04">
      <w:pPr>
        <w:rPr>
          <w:rFonts w:asciiTheme="minorHAnsi" w:hAnsiTheme="minorHAnsi"/>
          <w:color w:val="0000FF"/>
          <w:sz w:val="20"/>
        </w:rPr>
      </w:pPr>
    </w:p>
    <w:p w:rsidR="00013E04" w:rsidRPr="00013E04" w:rsidRDefault="00013E04" w:rsidP="00013E04">
      <w:pPr>
        <w:rPr>
          <w:rFonts w:asciiTheme="minorHAnsi" w:hAnsiTheme="minorHAnsi" w:cstheme="minorHAnsi"/>
          <w:sz w:val="20"/>
        </w:rPr>
        <w:sectPr w:rsidR="00013E04" w:rsidRPr="00013E04" w:rsidSect="003B3C0B">
          <w:footerReference w:type="default" r:id="rId7"/>
          <w:footerReference w:type="first" r:id="rId8"/>
          <w:pgSz w:w="12240" w:h="15840"/>
          <w:pgMar w:top="1440" w:right="1440" w:bottom="1440" w:left="1440" w:header="720" w:footer="720" w:gutter="0"/>
          <w:pgNumType w:start="1"/>
          <w:cols w:space="720"/>
          <w:titlePg/>
          <w:docGrid w:linePitch="360"/>
        </w:sectPr>
      </w:pPr>
    </w:p>
    <w:p w:rsidR="00013E04" w:rsidRPr="00013E04" w:rsidRDefault="00013E04" w:rsidP="00013E04">
      <w:pPr>
        <w:rPr>
          <w:rFonts w:asciiTheme="minorHAnsi" w:hAnsiTheme="minorHAnsi" w:cstheme="minorHAnsi"/>
          <w:sz w:val="20"/>
        </w:rPr>
        <w:sectPr w:rsidR="00013E04" w:rsidRPr="00013E04" w:rsidSect="008906EF">
          <w:footerReference w:type="default" r:id="rId9"/>
          <w:type w:val="continuous"/>
          <w:pgSz w:w="12240" w:h="15840"/>
          <w:pgMar w:top="1440" w:right="1440" w:bottom="1440" w:left="1440" w:header="720" w:footer="720" w:gutter="0"/>
          <w:pgNumType w:start="1"/>
          <w:cols w:space="720"/>
          <w:docGrid w:linePitch="360"/>
        </w:sectPr>
      </w:pPr>
    </w:p>
    <w:p w:rsidR="00013E04" w:rsidRPr="00013E04" w:rsidRDefault="00013E04" w:rsidP="00013E04">
      <w:pPr>
        <w:rPr>
          <w:rFonts w:asciiTheme="minorHAnsi" w:hAnsiTheme="minorHAnsi" w:cstheme="minorHAnsi"/>
          <w:sz w:val="20"/>
        </w:rPr>
      </w:pPr>
    </w:p>
    <w:p w:rsidR="00013E04" w:rsidRPr="00013E04" w:rsidRDefault="00013E04" w:rsidP="00013E04">
      <w:pPr>
        <w:spacing w:line="300" w:lineRule="atLeast"/>
        <w:rPr>
          <w:rFonts w:asciiTheme="minorHAnsi" w:hAnsiTheme="minorHAnsi" w:cstheme="minorHAnsi"/>
          <w:sz w:val="20"/>
        </w:rPr>
      </w:pPr>
    </w:p>
    <w:p w:rsidR="00013E04" w:rsidRPr="00013E04" w:rsidRDefault="00013E04" w:rsidP="00013E04">
      <w:pPr>
        <w:spacing w:line="300" w:lineRule="atLeast"/>
        <w:rPr>
          <w:rFonts w:asciiTheme="minorHAnsi" w:hAnsiTheme="minorHAnsi" w:cstheme="minorHAnsi"/>
          <w:sz w:val="20"/>
        </w:rPr>
      </w:pP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APPENDIX B</w:t>
      </w: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 xml:space="preserve">Payment Provisions </w:t>
      </w:r>
    </w:p>
    <w:p w:rsidR="00013E04" w:rsidRPr="00013E04" w:rsidRDefault="00013E04" w:rsidP="00013E04">
      <w:pPr>
        <w:spacing w:line="300" w:lineRule="atLeast"/>
        <w:ind w:left="360"/>
        <w:rPr>
          <w:rFonts w:asciiTheme="minorHAnsi" w:hAnsiTheme="minorHAnsi" w:cstheme="minorHAnsi"/>
          <w:sz w:val="20"/>
        </w:rPr>
      </w:pPr>
    </w:p>
    <w:p w:rsidR="00013E04" w:rsidRPr="00013E04" w:rsidRDefault="00013E04" w:rsidP="00013E04">
      <w:pPr>
        <w:numPr>
          <w:ilvl w:val="0"/>
          <w:numId w:val="11"/>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General.  </w:t>
      </w:r>
      <w:r w:rsidRPr="00013E04">
        <w:rPr>
          <w:rFonts w:asciiTheme="minorHAnsi" w:hAnsiTheme="minorHAnsi"/>
          <w:sz w:val="20"/>
        </w:rPr>
        <w:t xml:space="preserve">Subject to the terms of this Agreement, Contractor shall invoice the JBE, and the JBE shall compensate Contractor, as set forth in this Appendix B. The amounts specified in this Appendix shall be the total and complete compensation to </w:t>
      </w:r>
      <w:proofErr w:type="gramStart"/>
      <w:r w:rsidRPr="00013E04">
        <w:rPr>
          <w:rFonts w:asciiTheme="minorHAnsi" w:hAnsiTheme="minorHAnsi"/>
          <w:sz w:val="20"/>
        </w:rPr>
        <w:t>be paid</w:t>
      </w:r>
      <w:proofErr w:type="gramEnd"/>
      <w:r w:rsidRPr="00013E04">
        <w:rPr>
          <w:rFonts w:asciiTheme="minorHAnsi" w:hAnsiTheme="minorHAnsi"/>
          <w:sz w:val="20"/>
        </w:rPr>
        <w:t xml:space="preserve"> to Contractor for its performance under this Agreement. Contractor shall bear, and the JBE shall have no obligation to pay or reimburse Contractor for, any and all other fees, costs, profits, taxes or expenses of any </w:t>
      </w:r>
      <w:proofErr w:type="gramStart"/>
      <w:r w:rsidRPr="00013E04">
        <w:rPr>
          <w:rFonts w:asciiTheme="minorHAnsi" w:hAnsiTheme="minorHAnsi"/>
          <w:sz w:val="20"/>
        </w:rPr>
        <w:t>nature which</w:t>
      </w:r>
      <w:proofErr w:type="gramEnd"/>
      <w:r w:rsidRPr="00013E04">
        <w:rPr>
          <w:rFonts w:asciiTheme="minorHAnsi" w:hAnsiTheme="minorHAnsi"/>
          <w:sz w:val="20"/>
        </w:rPr>
        <w:t xml:space="preserve"> Contractor incurs.</w:t>
      </w:r>
    </w:p>
    <w:p w:rsidR="00013E04" w:rsidRPr="00013E04" w:rsidRDefault="00013E04" w:rsidP="00013E04">
      <w:pPr>
        <w:numPr>
          <w:ilvl w:val="0"/>
          <w:numId w:val="11"/>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Compensation for Goods.  </w:t>
      </w:r>
      <w:r w:rsidRPr="00013E04">
        <w:rPr>
          <w:rFonts w:asciiTheme="minorHAnsi" w:hAnsiTheme="minorHAnsi" w:cstheme="minorHAnsi"/>
          <w:bCs/>
          <w:sz w:val="20"/>
        </w:rPr>
        <w:t>Contractor will invoice the following amounts for Goods that the JBE has accepted:</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r w:rsidRPr="00013E04">
        <w:rPr>
          <w:rFonts w:asciiTheme="minorHAnsi" w:hAnsiTheme="minorHAnsi" w:cstheme="minorHAnsi"/>
          <w:bCs/>
          <w:i/>
          <w:sz w:val="20"/>
          <w:lang w:bidi="en-US"/>
        </w:rPr>
        <w:t xml:space="preserve">  [TBD]</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p>
    <w:p w:rsidR="00013E04" w:rsidRPr="00013E04" w:rsidRDefault="00013E04" w:rsidP="00013E04">
      <w:pPr>
        <w:numPr>
          <w:ilvl w:val="0"/>
          <w:numId w:val="11"/>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Compensation for Services.  </w:t>
      </w:r>
    </w:p>
    <w:p w:rsidR="00013E04" w:rsidRPr="00013E04" w:rsidRDefault="00013E04" w:rsidP="00013E04">
      <w:pPr>
        <w:numPr>
          <w:ilvl w:val="1"/>
          <w:numId w:val="23"/>
        </w:numPr>
        <w:spacing w:before="120" w:after="120"/>
        <w:rPr>
          <w:rFonts w:asciiTheme="minorHAnsi" w:hAnsiTheme="minorHAnsi" w:cstheme="minorHAnsi"/>
          <w:b/>
          <w:bCs/>
          <w:sz w:val="20"/>
        </w:rPr>
      </w:pPr>
      <w:r w:rsidRPr="00013E04">
        <w:rPr>
          <w:rFonts w:asciiTheme="minorHAnsi" w:hAnsiTheme="minorHAnsi" w:cstheme="minorHAnsi"/>
          <w:b/>
          <w:bCs/>
          <w:sz w:val="20"/>
        </w:rPr>
        <w:t>Amount.</w:t>
      </w:r>
      <w:r w:rsidRPr="00013E04">
        <w:rPr>
          <w:rFonts w:asciiTheme="minorHAnsi" w:hAnsiTheme="minorHAnsi" w:cstheme="minorHAnsi"/>
          <w:bCs/>
          <w:sz w:val="20"/>
        </w:rPr>
        <w:t xml:space="preserve">  Contractor will invoice the following amounts for Services or Deliverables that the JBE has accepted:  </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r w:rsidRPr="00013E04">
        <w:rPr>
          <w:rFonts w:asciiTheme="minorHAnsi" w:hAnsiTheme="minorHAnsi" w:cstheme="minorHAnsi"/>
          <w:bCs/>
          <w:i/>
          <w:sz w:val="20"/>
          <w:lang w:bidi="en-US"/>
        </w:rPr>
        <w:t xml:space="preserve">  [TBD]</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p>
    <w:p w:rsidR="00013E04" w:rsidRPr="00013E04" w:rsidRDefault="00013E04" w:rsidP="00013E04">
      <w:pPr>
        <w:numPr>
          <w:ilvl w:val="1"/>
          <w:numId w:val="23"/>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Withholding.  </w:t>
      </w:r>
      <w:r w:rsidRPr="00013E04">
        <w:rPr>
          <w:rFonts w:asciiTheme="minorHAnsi" w:hAnsiTheme="minorHAnsi" w:cstheme="minorHAnsi"/>
          <w:bCs/>
          <w:sz w:val="20"/>
        </w:rPr>
        <w:t xml:space="preserve">When making a payment tied to the acceptance of Deliverables, the JBE shall have the right to withhold fifteen percent (15%) of each such payment until the JBE accepts the final Deliverable. </w:t>
      </w:r>
    </w:p>
    <w:p w:rsidR="00013E04" w:rsidRPr="00013E04" w:rsidRDefault="00013E04" w:rsidP="00013E04">
      <w:pPr>
        <w:numPr>
          <w:ilvl w:val="1"/>
          <w:numId w:val="23"/>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No Advance Payment.  </w:t>
      </w:r>
      <w:r w:rsidRPr="00013E04">
        <w:rPr>
          <w:rFonts w:asciiTheme="minorHAnsi" w:hAnsiTheme="minorHAnsi" w:cstheme="minorHAnsi"/>
          <w:bCs/>
          <w:sz w:val="20"/>
        </w:rPr>
        <w:t>T</w:t>
      </w:r>
      <w:r w:rsidRPr="00013E04">
        <w:rPr>
          <w:rFonts w:asciiTheme="minorHAnsi" w:hAnsiTheme="minorHAnsi"/>
          <w:sz w:val="20"/>
        </w:rPr>
        <w:t>he JBE will not make any advance payment for Services.</w:t>
      </w:r>
    </w:p>
    <w:p w:rsidR="00013E04" w:rsidRPr="00013E04" w:rsidRDefault="00013E04" w:rsidP="00013E04">
      <w:pPr>
        <w:numPr>
          <w:ilvl w:val="0"/>
          <w:numId w:val="11"/>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Expenses.  </w:t>
      </w:r>
      <w:r w:rsidRPr="00013E04">
        <w:rPr>
          <w:rFonts w:asciiTheme="minorHAnsi" w:hAnsiTheme="minorHAnsi" w:cstheme="minorHAnsi"/>
          <w:bCs/>
          <w:sz w:val="20"/>
        </w:rPr>
        <w:t xml:space="preserve">Except as set forth in this section, no expenses relating to the Goods, Services, and Deliverables </w:t>
      </w:r>
      <w:proofErr w:type="gramStart"/>
      <w:r w:rsidRPr="00013E04">
        <w:rPr>
          <w:rFonts w:asciiTheme="minorHAnsi" w:hAnsiTheme="minorHAnsi" w:cstheme="minorHAnsi"/>
          <w:bCs/>
          <w:sz w:val="20"/>
        </w:rPr>
        <w:t>shall be reimbursed</w:t>
      </w:r>
      <w:proofErr w:type="gramEnd"/>
      <w:r w:rsidRPr="00013E04">
        <w:rPr>
          <w:rFonts w:asciiTheme="minorHAnsi" w:hAnsiTheme="minorHAnsi" w:cstheme="minorHAnsi"/>
          <w:bCs/>
          <w:sz w:val="20"/>
        </w:rPr>
        <w:t xml:space="preserve"> by the JBE.  </w:t>
      </w:r>
    </w:p>
    <w:p w:rsidR="00013E04" w:rsidRPr="00013E04" w:rsidRDefault="00013E04" w:rsidP="00013E04">
      <w:pPr>
        <w:pStyle w:val="ListParagraph"/>
        <w:numPr>
          <w:ilvl w:val="0"/>
          <w:numId w:val="14"/>
        </w:numPr>
        <w:spacing w:before="120" w:after="120"/>
        <w:rPr>
          <w:rFonts w:asciiTheme="minorHAnsi" w:hAnsiTheme="minorHAnsi" w:cstheme="minorHAnsi"/>
          <w:b/>
          <w:bCs/>
          <w:vanish/>
          <w:sz w:val="20"/>
        </w:rPr>
      </w:pPr>
    </w:p>
    <w:p w:rsidR="00013E04" w:rsidRPr="00013E04" w:rsidRDefault="00013E04" w:rsidP="00013E04">
      <w:pPr>
        <w:pStyle w:val="ListParagraph"/>
        <w:numPr>
          <w:ilvl w:val="0"/>
          <w:numId w:val="14"/>
        </w:numPr>
        <w:spacing w:before="120" w:after="120"/>
        <w:rPr>
          <w:rFonts w:asciiTheme="minorHAnsi" w:hAnsiTheme="minorHAnsi" w:cstheme="minorHAnsi"/>
          <w:b/>
          <w:bCs/>
          <w:vanish/>
          <w:sz w:val="20"/>
        </w:rPr>
      </w:pPr>
    </w:p>
    <w:p w:rsidR="00013E04" w:rsidRPr="00013E04" w:rsidRDefault="00013E04" w:rsidP="00013E04">
      <w:pPr>
        <w:pStyle w:val="ListParagraph"/>
        <w:numPr>
          <w:ilvl w:val="0"/>
          <w:numId w:val="14"/>
        </w:numPr>
        <w:spacing w:before="120" w:after="120"/>
        <w:rPr>
          <w:rFonts w:asciiTheme="minorHAnsi" w:hAnsiTheme="minorHAnsi" w:cstheme="minorHAnsi"/>
          <w:b/>
          <w:bCs/>
          <w:vanish/>
          <w:sz w:val="20"/>
        </w:rPr>
      </w:pPr>
    </w:p>
    <w:p w:rsidR="00013E04" w:rsidRPr="00013E04" w:rsidRDefault="00013E04" w:rsidP="00013E04">
      <w:pPr>
        <w:pStyle w:val="ListParagraph"/>
        <w:numPr>
          <w:ilvl w:val="1"/>
          <w:numId w:val="14"/>
        </w:numPr>
        <w:spacing w:before="120" w:after="120"/>
        <w:ind w:left="720"/>
        <w:rPr>
          <w:rFonts w:asciiTheme="minorHAnsi" w:hAnsiTheme="minorHAnsi" w:cstheme="minorHAnsi"/>
          <w:sz w:val="20"/>
        </w:rPr>
      </w:pPr>
      <w:r w:rsidRPr="00013E04">
        <w:rPr>
          <w:rFonts w:asciiTheme="minorHAnsi" w:hAnsiTheme="minorHAnsi" w:cstheme="minorHAnsi"/>
          <w:b/>
          <w:bCs/>
          <w:sz w:val="20"/>
        </w:rPr>
        <w:t xml:space="preserve">Allowable Expenses. </w:t>
      </w:r>
      <w:r w:rsidRPr="00013E04">
        <w:rPr>
          <w:rFonts w:asciiTheme="minorHAnsi" w:hAnsiTheme="minorHAnsi" w:cstheme="minorHAnsi"/>
          <w:bCs/>
          <w:sz w:val="20"/>
        </w:rPr>
        <w:t xml:space="preserve">Contractor may submit for reimbursement, without mark-up, only the following categories of expense: </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r w:rsidRPr="00013E04">
        <w:rPr>
          <w:rFonts w:asciiTheme="minorHAnsi" w:hAnsiTheme="minorHAnsi" w:cstheme="minorHAnsi"/>
          <w:bCs/>
          <w:i/>
          <w:sz w:val="20"/>
          <w:lang w:bidi="en-US"/>
        </w:rPr>
        <w:t xml:space="preserve">  </w:t>
      </w:r>
    </w:p>
    <w:p w:rsidR="00013E04" w:rsidRPr="00013E04" w:rsidRDefault="00013E04" w:rsidP="00013E04">
      <w:pPr>
        <w:numPr>
          <w:ilvl w:val="0"/>
          <w:numId w:val="17"/>
        </w:numPr>
        <w:spacing w:before="120" w:after="120"/>
        <w:ind w:left="720" w:firstLine="0"/>
        <w:rPr>
          <w:rFonts w:asciiTheme="minorHAnsi" w:hAnsiTheme="minorHAnsi" w:cstheme="minorHAnsi"/>
          <w:bCs/>
          <w:i/>
          <w:sz w:val="20"/>
          <w:lang w:bidi="en-US"/>
        </w:rPr>
      </w:pPr>
    </w:p>
    <w:p w:rsidR="00013E04" w:rsidRPr="00013E04" w:rsidRDefault="00013E04" w:rsidP="00013E04">
      <w:pPr>
        <w:pStyle w:val="ListParagraph"/>
        <w:numPr>
          <w:ilvl w:val="1"/>
          <w:numId w:val="14"/>
        </w:numPr>
        <w:spacing w:before="120" w:after="120"/>
        <w:ind w:left="900" w:hanging="540"/>
        <w:rPr>
          <w:rFonts w:asciiTheme="minorHAnsi" w:hAnsiTheme="minorHAnsi" w:cstheme="minorHAnsi"/>
          <w:b/>
          <w:bCs/>
          <w:sz w:val="20"/>
        </w:rPr>
      </w:pPr>
      <w:r w:rsidRPr="00013E04">
        <w:rPr>
          <w:rFonts w:asciiTheme="minorHAnsi" w:hAnsiTheme="minorHAnsi" w:cstheme="minorHAnsi"/>
          <w:b/>
          <w:bCs/>
          <w:sz w:val="20"/>
        </w:rPr>
        <w:t xml:space="preserve">Limit on Travel Expenses. </w:t>
      </w:r>
      <w:r w:rsidRPr="00013E04">
        <w:rPr>
          <w:rFonts w:asciiTheme="minorHAnsi" w:hAnsiTheme="minorHAnsi" w:cstheme="minorHAnsi"/>
          <w:bCs/>
          <w:sz w:val="20"/>
        </w:rPr>
        <w:t>If travel expenses are allowed under Section 4.1 above: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xml:space="preserve">) all travel is subject to written preauthorization and approval by the JBE, and (ii) all travel expenses are limited to the maximum amounts set forth in the JBE’s travel expense policy.  </w:t>
      </w:r>
    </w:p>
    <w:p w:rsidR="00013E04" w:rsidRPr="00013E04" w:rsidRDefault="00013E04" w:rsidP="00013E04">
      <w:pPr>
        <w:pStyle w:val="ListParagraph"/>
        <w:numPr>
          <w:ilvl w:val="1"/>
          <w:numId w:val="14"/>
        </w:numPr>
        <w:spacing w:before="120" w:after="120"/>
        <w:ind w:left="900" w:hanging="540"/>
        <w:rPr>
          <w:rFonts w:asciiTheme="minorHAnsi" w:hAnsiTheme="minorHAnsi" w:cstheme="minorHAnsi"/>
          <w:b/>
          <w:bCs/>
          <w:sz w:val="20"/>
        </w:rPr>
      </w:pPr>
      <w:r w:rsidRPr="00013E04">
        <w:rPr>
          <w:rFonts w:asciiTheme="minorHAnsi" w:hAnsiTheme="minorHAnsi" w:cstheme="minorHAnsi"/>
          <w:b/>
          <w:bCs/>
          <w:sz w:val="20"/>
        </w:rPr>
        <w:t xml:space="preserve">Expense Limit. </w:t>
      </w:r>
      <w:r w:rsidRPr="00013E04">
        <w:rPr>
          <w:rFonts w:asciiTheme="minorHAnsi" w:hAnsiTheme="minorHAnsi" w:cstheme="minorHAnsi"/>
          <w:bCs/>
          <w:sz w:val="20"/>
        </w:rPr>
        <w:t xml:space="preserve">Contractor shall not invoice the JBE, and the JBE has no obligation to reimburse Contractor, for expenses of any type that exceed </w:t>
      </w:r>
      <w:proofErr w:type="gramStart"/>
      <w:r w:rsidRPr="00013E04">
        <w:rPr>
          <w:rFonts w:asciiTheme="minorHAnsi" w:hAnsiTheme="minorHAnsi" w:cstheme="minorHAnsi"/>
          <w:bCs/>
          <w:sz w:val="20"/>
        </w:rPr>
        <w:t>in the aggregate</w:t>
      </w:r>
      <w:proofErr w:type="gramEnd"/>
      <w:r w:rsidRPr="00013E04">
        <w:rPr>
          <w:rFonts w:asciiTheme="minorHAnsi" w:hAnsiTheme="minorHAnsi" w:cstheme="minorHAnsi"/>
          <w:bCs/>
          <w:sz w:val="20"/>
        </w:rPr>
        <w:t xml:space="preserve"> the amount of: $</w:t>
      </w:r>
      <w:r w:rsidRPr="00013E04">
        <w:rPr>
          <w:rFonts w:asciiTheme="minorHAnsi" w:hAnsiTheme="minorHAnsi"/>
          <w:b/>
          <w:sz w:val="20"/>
          <w:highlight w:val="yellow"/>
        </w:rPr>
        <w:t>[Dollar amount]</w:t>
      </w:r>
      <w:r w:rsidRPr="00013E04">
        <w:rPr>
          <w:rFonts w:asciiTheme="minorHAnsi" w:hAnsiTheme="minorHAnsi" w:cstheme="minorHAnsi"/>
          <w:bCs/>
          <w:sz w:val="20"/>
        </w:rPr>
        <w:t xml:space="preserve"> for the Initial Term and $</w:t>
      </w:r>
      <w:r w:rsidRPr="00013E04">
        <w:rPr>
          <w:rFonts w:asciiTheme="minorHAnsi" w:hAnsiTheme="minorHAnsi"/>
          <w:b/>
          <w:sz w:val="20"/>
          <w:highlight w:val="yellow"/>
        </w:rPr>
        <w:t>[Dollar amount]</w:t>
      </w:r>
      <w:r w:rsidRPr="00013E04">
        <w:rPr>
          <w:rFonts w:asciiTheme="minorHAnsi" w:hAnsiTheme="minorHAnsi" w:cstheme="minorHAnsi"/>
          <w:bCs/>
          <w:sz w:val="20"/>
        </w:rPr>
        <w:t xml:space="preserve"> for the Option Term. </w:t>
      </w:r>
    </w:p>
    <w:p w:rsidR="00013E04" w:rsidRPr="00013E04" w:rsidRDefault="00013E04" w:rsidP="00013E04">
      <w:pPr>
        <w:pStyle w:val="ListParagraph"/>
        <w:numPr>
          <w:ilvl w:val="1"/>
          <w:numId w:val="14"/>
        </w:numPr>
        <w:spacing w:before="120" w:after="120"/>
        <w:ind w:left="900" w:hanging="540"/>
        <w:rPr>
          <w:rFonts w:asciiTheme="minorHAnsi" w:hAnsiTheme="minorHAnsi" w:cstheme="minorHAnsi"/>
          <w:b/>
          <w:bCs/>
          <w:sz w:val="20"/>
        </w:rPr>
      </w:pPr>
      <w:r w:rsidRPr="00013E04">
        <w:rPr>
          <w:rFonts w:asciiTheme="minorHAnsi" w:hAnsiTheme="minorHAnsi" w:cstheme="minorHAnsi"/>
          <w:b/>
          <w:bCs/>
          <w:sz w:val="20"/>
        </w:rPr>
        <w:t>Required Certification.</w:t>
      </w:r>
      <w:r w:rsidRPr="00013E04">
        <w:rPr>
          <w:rFonts w:asciiTheme="minorHAnsi" w:hAnsiTheme="minorHAnsi" w:cstheme="minorHAnsi"/>
          <w:bCs/>
          <w:sz w:val="20"/>
        </w:rPr>
        <w:t xml:space="preserve">  Contractor must include with any request for reimbursement from the JBE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t>
      </w:r>
      <w:proofErr w:type="gramStart"/>
      <w:r w:rsidRPr="00013E04">
        <w:rPr>
          <w:rFonts w:asciiTheme="minorHAnsi" w:hAnsiTheme="minorHAnsi" w:cstheme="minorHAnsi"/>
          <w:bCs/>
          <w:sz w:val="20"/>
        </w:rPr>
        <w:t>was sought</w:t>
      </w:r>
      <w:proofErr w:type="gramEnd"/>
      <w:r w:rsidRPr="00013E04">
        <w:rPr>
          <w:rFonts w:asciiTheme="minorHAnsi" w:hAnsiTheme="minorHAnsi" w:cstheme="minorHAnsi"/>
          <w:bCs/>
          <w:sz w:val="20"/>
        </w:rPr>
        <w:t xml:space="preserve"> for these costs, and Contractor will provide those records to the Attorney General upon request.  </w:t>
      </w:r>
    </w:p>
    <w:p w:rsidR="00013E04" w:rsidRPr="00013E04" w:rsidRDefault="00013E04" w:rsidP="00013E04">
      <w:pPr>
        <w:numPr>
          <w:ilvl w:val="0"/>
          <w:numId w:val="13"/>
        </w:numPr>
        <w:spacing w:before="120" w:after="120"/>
        <w:rPr>
          <w:rFonts w:asciiTheme="minorHAnsi" w:hAnsiTheme="minorHAnsi" w:cstheme="minorHAnsi"/>
          <w:bCs/>
          <w:sz w:val="20"/>
        </w:rPr>
      </w:pPr>
      <w:r w:rsidRPr="00013E04">
        <w:rPr>
          <w:rFonts w:asciiTheme="minorHAnsi" w:hAnsiTheme="minorHAnsi" w:cstheme="minorHAnsi"/>
          <w:b/>
          <w:bCs/>
          <w:sz w:val="20"/>
        </w:rPr>
        <w:t>Invoicing and Payment</w:t>
      </w:r>
    </w:p>
    <w:p w:rsidR="00013E04" w:rsidRPr="00013E04" w:rsidRDefault="00013E04" w:rsidP="00013E04">
      <w:pPr>
        <w:numPr>
          <w:ilvl w:val="1"/>
          <w:numId w:val="13"/>
        </w:numPr>
        <w:spacing w:before="120" w:after="120"/>
        <w:rPr>
          <w:rFonts w:asciiTheme="minorHAnsi" w:hAnsiTheme="minorHAnsi" w:cstheme="minorHAnsi"/>
          <w:bCs/>
          <w:sz w:val="20"/>
        </w:rPr>
      </w:pPr>
      <w:r w:rsidRPr="00013E04">
        <w:rPr>
          <w:rFonts w:asciiTheme="minorHAnsi" w:hAnsiTheme="minorHAnsi" w:cstheme="minorHAnsi"/>
          <w:b/>
          <w:bCs/>
          <w:sz w:val="20"/>
        </w:rPr>
        <w:t xml:space="preserve">Invoicing. </w:t>
      </w:r>
      <w:r w:rsidRPr="00013E04">
        <w:rPr>
          <w:rFonts w:asciiTheme="minorHAnsi" w:hAnsiTheme="minorHAnsi" w:cstheme="minorHAnsi"/>
          <w:bCs/>
          <w:sz w:val="20"/>
        </w:rPr>
        <w:t xml:space="preserve">Contractor shall submit invoices to the JBE in arrears no more frequently than monthly. Contractor’s invoices must include information and supporting documentation acceptable to the JBE. Contractor shall adhere to reasonable billing guidelines issued by the JBE from time to time. </w:t>
      </w:r>
    </w:p>
    <w:p w:rsidR="00013E04" w:rsidRPr="00013E04" w:rsidRDefault="00013E04" w:rsidP="00013E04">
      <w:pPr>
        <w:numPr>
          <w:ilvl w:val="1"/>
          <w:numId w:val="13"/>
        </w:numPr>
        <w:spacing w:before="120" w:after="120"/>
        <w:rPr>
          <w:rFonts w:asciiTheme="minorHAnsi" w:hAnsiTheme="minorHAnsi"/>
          <w:sz w:val="20"/>
        </w:rPr>
        <w:sectPr w:rsidR="00013E04" w:rsidRPr="00013E04" w:rsidSect="00001542">
          <w:pgSz w:w="12240" w:h="15840"/>
          <w:pgMar w:top="1440" w:right="1440" w:bottom="1440" w:left="1440" w:header="720" w:footer="720" w:gutter="0"/>
          <w:pgNumType w:start="1"/>
          <w:cols w:space="720"/>
          <w:docGrid w:linePitch="360"/>
        </w:sectPr>
      </w:pPr>
      <w:r w:rsidRPr="00013E04">
        <w:rPr>
          <w:rFonts w:asciiTheme="minorHAnsi" w:hAnsiTheme="minorHAnsi"/>
          <w:b/>
          <w:sz w:val="20"/>
        </w:rPr>
        <w:t xml:space="preserve">Payment.  </w:t>
      </w:r>
      <w:r w:rsidRPr="00013E04">
        <w:rPr>
          <w:rFonts w:asciiTheme="minorHAnsi" w:hAnsiTheme="minorHAnsi"/>
          <w:sz w:val="20"/>
        </w:rPr>
        <w:t xml:space="preserve">The JBE will pay each correct, itemized invoice received from Contractor after acceptance of the applicable Goods, Services, or Deliverables, in accordance with the terms of this Agreement. </w:t>
      </w:r>
    </w:p>
    <w:p w:rsidR="00013E04" w:rsidRPr="00013E04" w:rsidRDefault="00013E04" w:rsidP="00013E04">
      <w:pPr>
        <w:spacing w:before="120" w:after="120"/>
        <w:ind w:left="936"/>
        <w:rPr>
          <w:rFonts w:asciiTheme="minorHAnsi" w:hAnsiTheme="minorHAnsi" w:cstheme="minorHAnsi"/>
          <w:bCs/>
          <w:sz w:val="20"/>
        </w:rPr>
      </w:pPr>
      <w:r w:rsidRPr="00013E04">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rsidR="00013E04" w:rsidRPr="00013E04" w:rsidRDefault="00013E04" w:rsidP="00013E04">
      <w:pPr>
        <w:numPr>
          <w:ilvl w:val="1"/>
          <w:numId w:val="13"/>
        </w:numPr>
        <w:spacing w:before="120" w:after="120"/>
        <w:rPr>
          <w:rFonts w:asciiTheme="minorHAnsi" w:hAnsiTheme="minorHAnsi" w:cstheme="minorHAnsi"/>
          <w:bCs/>
          <w:sz w:val="20"/>
        </w:rPr>
      </w:pPr>
      <w:r w:rsidRPr="00013E04">
        <w:rPr>
          <w:rFonts w:asciiTheme="minorHAnsi" w:hAnsiTheme="minorHAnsi" w:cstheme="minorHAnsi"/>
          <w:b/>
          <w:bCs/>
          <w:sz w:val="20"/>
        </w:rPr>
        <w:t>No Implied Acceptance.</w:t>
      </w:r>
      <w:r w:rsidRPr="00013E04">
        <w:rPr>
          <w:rFonts w:asciiTheme="minorHAnsi" w:hAnsiTheme="minorHAnsi" w:cstheme="minorHAnsi"/>
          <w:bCs/>
          <w:sz w:val="20"/>
        </w:rPr>
        <w:t xml:space="preserve">  Payment does not imply acceptance of Contractor’s invoice, Goods, Services, or Deliverables. Contractor shall immediately refund any payment made in error. The JBE shall have the right at any time to set off any amount owing from Contractor to the JBE against any amount payable by the JBE to Contractor under this Agreement.  </w:t>
      </w:r>
    </w:p>
    <w:p w:rsidR="00013E04" w:rsidRPr="00013E04" w:rsidRDefault="00013E04" w:rsidP="00013E04">
      <w:pPr>
        <w:numPr>
          <w:ilvl w:val="0"/>
          <w:numId w:val="25"/>
        </w:numPr>
        <w:spacing w:before="120" w:after="120"/>
        <w:rPr>
          <w:rFonts w:asciiTheme="minorHAnsi" w:hAnsiTheme="minorHAnsi" w:cstheme="minorHAnsi"/>
          <w:bCs/>
          <w:sz w:val="20"/>
        </w:rPr>
      </w:pPr>
      <w:r w:rsidRPr="00013E04">
        <w:rPr>
          <w:rFonts w:asciiTheme="minorHAnsi" w:hAnsiTheme="minorHAnsi"/>
          <w:b/>
          <w:sz w:val="20"/>
        </w:rPr>
        <w:t>Taxes.</w:t>
      </w:r>
      <w:r w:rsidRPr="00013E04">
        <w:rPr>
          <w:rFonts w:asciiTheme="minorHAnsi" w:hAnsiTheme="minorHAnsi"/>
          <w:sz w:val="20"/>
        </w:rPr>
        <w:t xml:space="preserve">  Unless otherwise required by law, the JBE is exempt from federal excise taxes and no payment </w:t>
      </w:r>
      <w:proofErr w:type="gramStart"/>
      <w:r w:rsidRPr="00013E04">
        <w:rPr>
          <w:rFonts w:asciiTheme="minorHAnsi" w:hAnsiTheme="minorHAnsi"/>
          <w:sz w:val="20"/>
        </w:rPr>
        <w:t>will be made</w:t>
      </w:r>
      <w:proofErr w:type="gramEnd"/>
      <w:r w:rsidRPr="00013E04">
        <w:rPr>
          <w:rFonts w:asciiTheme="minorHAnsi" w:hAnsiTheme="minorHAnsi"/>
          <w:sz w:val="20"/>
        </w:rPr>
        <w:t xml:space="preserve"> for any personal property taxes levied on Contractor or on any taxes levied on employee wages. The JBE shall only pay for any state or local sales, service, use, or similar taxes imposed on the Services rendered or equipment, parts or software supplied to the JBE pursuant to this Agreement.</w:t>
      </w:r>
    </w:p>
    <w:p w:rsidR="00013E04" w:rsidRPr="00013E04" w:rsidRDefault="00013E04" w:rsidP="00013E04">
      <w:pPr>
        <w:pStyle w:val="Heading3"/>
        <w:widowControl w:val="0"/>
        <w:spacing w:before="120" w:after="120" w:line="240" w:lineRule="auto"/>
        <w:rPr>
          <w:rFonts w:asciiTheme="minorHAnsi" w:hAnsiTheme="minorHAnsi"/>
          <w:b w:val="0"/>
          <w:sz w:val="20"/>
          <w:szCs w:val="20"/>
        </w:rPr>
      </w:pPr>
      <w:r w:rsidRPr="00013E04">
        <w:rPr>
          <w:rFonts w:asciiTheme="minorHAnsi" w:hAnsiTheme="minorHAnsi"/>
          <w:sz w:val="20"/>
          <w:szCs w:val="20"/>
        </w:rPr>
        <w:tab/>
      </w:r>
      <w:r w:rsidRPr="00013E04">
        <w:rPr>
          <w:rFonts w:asciiTheme="minorHAnsi" w:hAnsiTheme="minorHAnsi"/>
          <w:b w:val="0"/>
          <w:sz w:val="20"/>
          <w:szCs w:val="20"/>
        </w:rPr>
        <w:t>.</w:t>
      </w:r>
    </w:p>
    <w:p w:rsidR="00013E04" w:rsidRPr="00013E04" w:rsidRDefault="00013E04" w:rsidP="00013E04">
      <w:pPr>
        <w:spacing w:before="120" w:after="120" w:line="300" w:lineRule="atLeast"/>
        <w:ind w:left="936"/>
        <w:rPr>
          <w:rFonts w:asciiTheme="minorHAnsi" w:hAnsiTheme="minorHAnsi" w:cstheme="minorHAnsi"/>
          <w:b/>
          <w:sz w:val="20"/>
        </w:rPr>
      </w:pPr>
    </w:p>
    <w:p w:rsidR="00013E04" w:rsidRPr="00013E04" w:rsidRDefault="00013E04" w:rsidP="00013E04">
      <w:pPr>
        <w:spacing w:before="120" w:after="120" w:line="300" w:lineRule="atLeast"/>
        <w:ind w:left="360"/>
        <w:rPr>
          <w:rFonts w:asciiTheme="minorHAnsi" w:hAnsiTheme="minorHAnsi" w:cstheme="minorHAnsi"/>
          <w:sz w:val="20"/>
        </w:rPr>
      </w:pPr>
    </w:p>
    <w:p w:rsidR="00013E04" w:rsidRPr="00013E04" w:rsidRDefault="00013E04" w:rsidP="00013E04">
      <w:pPr>
        <w:spacing w:line="300" w:lineRule="atLeast"/>
        <w:ind w:left="360"/>
        <w:rPr>
          <w:rFonts w:asciiTheme="minorHAnsi" w:hAnsiTheme="minorHAnsi" w:cstheme="minorHAnsi"/>
          <w:sz w:val="20"/>
        </w:rPr>
        <w:sectPr w:rsidR="00013E04" w:rsidRPr="00013E04" w:rsidSect="008906EF">
          <w:footerReference w:type="default" r:id="rId10"/>
          <w:type w:val="continuous"/>
          <w:pgSz w:w="12240" w:h="15840"/>
          <w:pgMar w:top="1440" w:right="1440" w:bottom="1440" w:left="1440" w:header="720" w:footer="720" w:gutter="0"/>
          <w:pgNumType w:start="1"/>
          <w:cols w:space="720"/>
          <w:docGrid w:linePitch="360"/>
        </w:sectPr>
      </w:pP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APPENDIX C</w:t>
      </w: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General Provisions</w:t>
      </w:r>
    </w:p>
    <w:p w:rsidR="00013E04" w:rsidRPr="00013E04" w:rsidRDefault="00013E04" w:rsidP="00013E04">
      <w:pPr>
        <w:spacing w:line="300" w:lineRule="atLeast"/>
        <w:ind w:left="360"/>
        <w:rPr>
          <w:rFonts w:asciiTheme="minorHAnsi" w:hAnsiTheme="minorHAnsi" w:cstheme="minorHAnsi"/>
          <w:sz w:val="20"/>
        </w:rPr>
      </w:pPr>
    </w:p>
    <w:p w:rsidR="00013E04" w:rsidRPr="00013E04" w:rsidRDefault="00013E04" w:rsidP="00013E04">
      <w:pPr>
        <w:numPr>
          <w:ilvl w:val="0"/>
          <w:numId w:val="20"/>
        </w:numPr>
        <w:spacing w:before="120" w:after="120"/>
        <w:rPr>
          <w:rFonts w:asciiTheme="minorHAnsi" w:hAnsiTheme="minorHAnsi" w:cstheme="minorHAnsi"/>
          <w:b/>
          <w:bCs/>
          <w:sz w:val="20"/>
        </w:rPr>
      </w:pPr>
      <w:r w:rsidRPr="00013E04">
        <w:rPr>
          <w:rFonts w:asciiTheme="minorHAnsi" w:hAnsiTheme="minorHAnsi" w:cstheme="minorHAnsi"/>
          <w:b/>
          <w:bCs/>
          <w:sz w:val="20"/>
        </w:rPr>
        <w:t>Provisions Applicable to Services</w:t>
      </w:r>
    </w:p>
    <w:p w:rsidR="00013E04" w:rsidRPr="00013E04" w:rsidRDefault="00013E04" w:rsidP="00013E04">
      <w:pPr>
        <w:pStyle w:val="BodyText"/>
        <w:numPr>
          <w:ilvl w:val="1"/>
          <w:numId w:val="10"/>
        </w:numPr>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Qualifications.  </w:t>
      </w:r>
      <w:r w:rsidRPr="00013E04">
        <w:rPr>
          <w:rFonts w:asciiTheme="minorHAnsi" w:hAnsiTheme="minorHAnsi" w:cstheme="minorHAnsi"/>
          <w:bCs/>
          <w:sz w:val="20"/>
        </w:rPr>
        <w:t xml:space="preserve">Contractor shall assign to this project only persons who have sufficient training, education, and experience </w:t>
      </w:r>
      <w:proofErr w:type="gramStart"/>
      <w:r w:rsidRPr="00013E04">
        <w:rPr>
          <w:rFonts w:asciiTheme="minorHAnsi" w:hAnsiTheme="minorHAnsi" w:cstheme="minorHAnsi"/>
          <w:bCs/>
          <w:sz w:val="20"/>
        </w:rPr>
        <w:t>to successfully perform</w:t>
      </w:r>
      <w:proofErr w:type="gramEnd"/>
      <w:r w:rsidRPr="00013E04">
        <w:rPr>
          <w:rFonts w:asciiTheme="minorHAnsi" w:hAnsiTheme="minorHAnsi" w:cstheme="minorHAnsi"/>
          <w:bCs/>
          <w:sz w:val="20"/>
        </w:rPr>
        <w:t xml:space="preserve"> Contractor’s duties. If the JBE is dissatisfied with any of Contractor’s personnel, for any or no reason, Contractor shall replace them with qualified personnel.</w:t>
      </w:r>
    </w:p>
    <w:p w:rsidR="00013E04" w:rsidRPr="00013E04" w:rsidRDefault="00013E04" w:rsidP="00013E04">
      <w:pPr>
        <w:pStyle w:val="BodyText"/>
        <w:numPr>
          <w:ilvl w:val="1"/>
          <w:numId w:val="10"/>
        </w:numPr>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Turnover.</w:t>
      </w:r>
      <w:r w:rsidRPr="00013E04">
        <w:rPr>
          <w:rFonts w:asciiTheme="minorHAnsi" w:hAnsiTheme="minorHAnsi" w:cstheme="minorHAnsi"/>
          <w:bCs/>
          <w:sz w:val="20"/>
        </w:rPr>
        <w:t xml:space="preserve"> Contractor shall endeavor to minimize turnover of personnel Contractor has assigned to perform Services. </w:t>
      </w:r>
    </w:p>
    <w:p w:rsidR="00013E04" w:rsidRPr="00013E04" w:rsidRDefault="00013E04" w:rsidP="00013E04">
      <w:pPr>
        <w:pStyle w:val="BodyText"/>
        <w:numPr>
          <w:ilvl w:val="1"/>
          <w:numId w:val="10"/>
        </w:numPr>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Background Checks. </w:t>
      </w:r>
      <w:r w:rsidRPr="00013E04">
        <w:rPr>
          <w:rFonts w:asciiTheme="minorHAnsi" w:hAnsiTheme="minorHAnsi" w:cstheme="minorHAnsi"/>
          <w:bCs/>
          <w:sz w:val="20"/>
        </w:rPr>
        <w:t xml:space="preserve"> 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xml:space="preserve">) any person who refuses to undergo a background check, and (ii) the results of any background check requested by the JBE and performed by Contractor. Contractor shall ensure that the following persons </w:t>
      </w:r>
      <w:proofErr w:type="gramStart"/>
      <w:r w:rsidRPr="00013E04">
        <w:rPr>
          <w:rFonts w:asciiTheme="minorHAnsi" w:hAnsiTheme="minorHAnsi" w:cstheme="minorHAnsi"/>
          <w:bCs/>
          <w:sz w:val="20"/>
        </w:rPr>
        <w:t>are not assigned</w:t>
      </w:r>
      <w:proofErr w:type="gramEnd"/>
      <w:r w:rsidRPr="00013E04">
        <w:rPr>
          <w:rFonts w:asciiTheme="minorHAnsi" w:hAnsiTheme="minorHAnsi" w:cstheme="minorHAnsi"/>
          <w:bCs/>
          <w:sz w:val="20"/>
        </w:rPr>
        <w:t xml:space="preserve"> to perform services for the JBE: (a) any person refusing to undergo such background checks, and (b) any person whose background check results are unacceptable to Contractor or that, after disclosure to the JBE, the JBE advises are unacceptable to the JBE.</w:t>
      </w:r>
    </w:p>
    <w:p w:rsidR="00013E04" w:rsidRPr="00013E04" w:rsidRDefault="00013E04" w:rsidP="00013E04">
      <w:pPr>
        <w:numPr>
          <w:ilvl w:val="0"/>
          <w:numId w:val="10"/>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Contractor Certification Clauses.  </w:t>
      </w:r>
      <w:r w:rsidRPr="00013E04">
        <w:rPr>
          <w:rFonts w:asciiTheme="minorHAnsi" w:hAnsiTheme="minorHAnsi" w:cstheme="minorHAnsi"/>
          <w:sz w:val="20"/>
        </w:rPr>
        <w:t xml:space="preserve">Contractor certifies that the following representations and warranties are true. </w:t>
      </w:r>
      <w:r w:rsidRPr="00013E04">
        <w:rPr>
          <w:rFonts w:asciiTheme="minorHAnsi" w:hAnsiTheme="minorHAnsi" w:cstheme="minorHAnsi"/>
          <w:bCs/>
          <w:sz w:val="20"/>
        </w:rPr>
        <w:t>Contractor shall cause its representations and warranties to remain true during the Term. Contractor shall promptly notify the JBE if any representation and warranty becomes untrue. Contractor represents and warrants as follows:</w:t>
      </w:r>
    </w:p>
    <w:p w:rsidR="00013E04" w:rsidRPr="00013E04" w:rsidRDefault="00013E04" w:rsidP="00013E04">
      <w:pPr>
        <w:pStyle w:val="BodyText"/>
        <w:numPr>
          <w:ilvl w:val="1"/>
          <w:numId w:val="10"/>
        </w:numPr>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Authority. </w:t>
      </w:r>
      <w:r w:rsidRPr="00013E04">
        <w:rPr>
          <w:rFonts w:asciiTheme="minorHAnsi" w:hAnsiTheme="minorHAnsi" w:cstheme="minorHAnsi"/>
          <w:bCs/>
          <w:sz w:val="20"/>
        </w:rPr>
        <w:t>Contractor has authority to enter into and perform its obligations under this Agreement, and Contractor’s signatory has authority to bind Contractor to this Agreement.</w:t>
      </w:r>
    </w:p>
    <w:p w:rsidR="00013E04" w:rsidRPr="00013E04" w:rsidRDefault="00013E04" w:rsidP="00013E04">
      <w:pPr>
        <w:pStyle w:val="BodyText"/>
        <w:numPr>
          <w:ilvl w:val="1"/>
          <w:numId w:val="10"/>
        </w:numPr>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Not an Expatriate Corporation. </w:t>
      </w:r>
      <w:r w:rsidRPr="00013E04">
        <w:rPr>
          <w:rFonts w:asciiTheme="minorHAnsi" w:hAnsiTheme="minorHAnsi" w:cstheme="minorHAnsi"/>
          <w:sz w:val="20"/>
        </w:rPr>
        <w:t>Contractor is not an expatriate corporation or subsidiary of an expatriate corporation within the meaning of PCC 10286.1, and is eligible to contract with the JBE.</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No Gratuities. </w:t>
      </w:r>
      <w:r w:rsidRPr="00013E04">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No Conflict of Interest. </w:t>
      </w:r>
      <w:r w:rsidRPr="00013E04">
        <w:rPr>
          <w:rFonts w:asciiTheme="minorHAnsi" w:hAnsiTheme="minorHAnsi" w:cstheme="minorHAnsi"/>
          <w:bCs/>
          <w:sz w:val="20"/>
        </w:rPr>
        <w:t xml:space="preserve">Contractor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 xml:space="preserve">No Interference with Other Contracts. </w:t>
      </w:r>
      <w:r w:rsidRPr="00013E04">
        <w:rPr>
          <w:rFonts w:asciiTheme="minorHAnsi" w:hAnsiTheme="minorHAnsi" w:cstheme="minorHAnsi"/>
          <w:bCs/>
          <w:sz w:val="20"/>
        </w:rPr>
        <w:t xml:space="preserve">To the best of Contractor’s knowledge, this Agreement does not create a material conflict of interest or default under any of </w:t>
      </w:r>
      <w:proofErr w:type="gramStart"/>
      <w:r w:rsidRPr="00013E04">
        <w:rPr>
          <w:rFonts w:asciiTheme="minorHAnsi" w:hAnsiTheme="minorHAnsi" w:cstheme="minorHAnsi"/>
          <w:bCs/>
          <w:sz w:val="20"/>
        </w:rPr>
        <w:t>Contractor’s</w:t>
      </w:r>
      <w:proofErr w:type="gramEnd"/>
      <w:r w:rsidRPr="00013E04">
        <w:rPr>
          <w:rFonts w:asciiTheme="minorHAnsi" w:hAnsiTheme="minorHAnsi" w:cstheme="minorHAnsi"/>
          <w:bCs/>
          <w:sz w:val="20"/>
        </w:rPr>
        <w:t xml:space="preserve"> other contracts.</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
          <w:bCs/>
          <w:sz w:val="20"/>
        </w:rPr>
      </w:pPr>
      <w:r w:rsidRPr="00013E04">
        <w:rPr>
          <w:rFonts w:asciiTheme="minorHAnsi" w:hAnsiTheme="minorHAnsi" w:cstheme="minorHAnsi"/>
          <w:b/>
          <w:bCs/>
          <w:sz w:val="20"/>
        </w:rPr>
        <w:t>No Litigation.</w:t>
      </w:r>
      <w:r w:rsidRPr="00013E04">
        <w:rPr>
          <w:rFonts w:asciiTheme="minorHAnsi" w:hAnsiTheme="minorHAnsi" w:cstheme="minorHAnsi"/>
          <w:bCs/>
          <w:i/>
          <w:sz w:val="20"/>
        </w:rPr>
        <w:t xml:space="preserve"> </w:t>
      </w:r>
      <w:r w:rsidRPr="00013E04">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 xml:space="preserve">Compliance with Laws Generally. </w:t>
      </w:r>
      <w:r w:rsidRPr="00013E04">
        <w:rPr>
          <w:rFonts w:asciiTheme="minorHAnsi" w:hAnsiTheme="minorHAnsi" w:cstheme="minorHAnsi"/>
          <w:bCs/>
          <w:sz w:val="20"/>
        </w:rPr>
        <w:t>Contractor complies in all material respects with all laws, rules, and regulations applicable to Contractor’s business and services.</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Drug Free Workplace.</w:t>
      </w:r>
      <w:r w:rsidRPr="00013E04">
        <w:rPr>
          <w:rFonts w:asciiTheme="minorHAnsi" w:hAnsiTheme="minorHAnsi" w:cstheme="minorHAnsi"/>
          <w:bCs/>
          <w:sz w:val="20"/>
        </w:rPr>
        <w:t xml:space="preserve"> Contractor provides a drug free workplace as required by California Government Code sections 8355 through 8357.</w:t>
      </w:r>
      <w:r w:rsidRPr="00013E04">
        <w:rPr>
          <w:rFonts w:asciiTheme="minorHAnsi" w:hAnsiTheme="minorHAnsi" w:cstheme="minorHAnsi"/>
          <w:b/>
          <w:bCs/>
          <w:sz w:val="20"/>
        </w:rPr>
        <w:t xml:space="preserve"> </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 xml:space="preserve">No Harassment. </w:t>
      </w:r>
      <w:r w:rsidRPr="00013E04">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proofErr w:type="spellStart"/>
      <w:r w:rsidRPr="00013E04">
        <w:rPr>
          <w:rFonts w:asciiTheme="minorHAnsi" w:hAnsiTheme="minorHAnsi"/>
          <w:b/>
          <w:sz w:val="20"/>
        </w:rPr>
        <w:t>Noninfringement</w:t>
      </w:r>
      <w:proofErr w:type="spellEnd"/>
      <w:r w:rsidRPr="00013E04">
        <w:rPr>
          <w:rFonts w:asciiTheme="minorHAnsi" w:hAnsiTheme="minorHAnsi"/>
          <w:b/>
          <w:sz w:val="20"/>
        </w:rPr>
        <w:t>.</w:t>
      </w:r>
      <w:r w:rsidRPr="00013E04">
        <w:rPr>
          <w:rFonts w:asciiTheme="minorHAnsi" w:hAnsiTheme="minorHAnsi"/>
          <w:sz w:val="20"/>
        </w:rPr>
        <w:t xml:space="preserve">  The Goods, Services, Deliverables, and Contractor’s performance under this Agreement do not infringe, or constitute an infringement, misappropriation or violation of, any third party’s intellectual property right.</w:t>
      </w:r>
      <w:bookmarkEnd w:id="6"/>
      <w:r w:rsidRPr="00013E04">
        <w:rPr>
          <w:rFonts w:asciiTheme="minorHAnsi" w:hAnsiTheme="minorHAnsi"/>
          <w:sz w:val="20"/>
        </w:rPr>
        <w:t xml:space="preserve"> </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 xml:space="preserve">Nondiscrimination. </w:t>
      </w:r>
      <w:r w:rsidRPr="00013E04">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013E04">
        <w:rPr>
          <w:rFonts w:asciiTheme="minorHAnsi" w:hAnsiTheme="minorHAnsi" w:cstheme="minorHAnsi"/>
          <w:b/>
          <w:bCs/>
          <w:sz w:val="20"/>
        </w:rPr>
        <w:t xml:space="preserve"> </w:t>
      </w:r>
      <w:proofErr w:type="gramStart"/>
      <w:r w:rsidRPr="00013E04">
        <w:rPr>
          <w:rFonts w:asciiTheme="minorHAnsi" w:hAnsiTheme="minorHAnsi" w:cstheme="minorHAnsi"/>
          <w:bCs/>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013E04">
        <w:rPr>
          <w:rFonts w:asciiTheme="minorHAnsi" w:hAnsiTheme="minorHAnsi" w:cstheme="minorHAnsi"/>
          <w:bCs/>
          <w:sz w:val="20"/>
        </w:rPr>
        <w:t xml:space="preserve"> Contractor will notify in writing each labor organization with which Contractor has a collective bargaining or other agreement of Contractor’s obligations of nondiscrimination. </w:t>
      </w:r>
    </w:p>
    <w:p w:rsidR="00013E04" w:rsidRPr="00013E04" w:rsidRDefault="00013E04" w:rsidP="00013E04">
      <w:pPr>
        <w:pStyle w:val="BodyText"/>
        <w:numPr>
          <w:ilvl w:val="1"/>
          <w:numId w:val="10"/>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National Labor Relations Board Orders.</w:t>
      </w:r>
      <w:r w:rsidRPr="00013E04">
        <w:rPr>
          <w:rFonts w:asciiTheme="minorHAnsi" w:hAnsiTheme="minorHAnsi" w:cstheme="minorHAnsi"/>
          <w:bCs/>
          <w:sz w:val="20"/>
        </w:rPr>
        <w:t xml:space="preserve"> No more than one, final </w:t>
      </w:r>
      <w:proofErr w:type="spellStart"/>
      <w:r w:rsidRPr="00013E04">
        <w:rPr>
          <w:rFonts w:asciiTheme="minorHAnsi" w:hAnsiTheme="minorHAnsi" w:cstheme="minorHAnsi"/>
          <w:bCs/>
          <w:sz w:val="20"/>
        </w:rPr>
        <w:t>unappealable</w:t>
      </w:r>
      <w:proofErr w:type="spellEnd"/>
      <w:r w:rsidRPr="00013E04">
        <w:rPr>
          <w:rFonts w:asciiTheme="minorHAnsi" w:hAnsiTheme="minorHAnsi" w:cstheme="minorHAnsi"/>
          <w:bCs/>
          <w:sz w:val="20"/>
        </w:rPr>
        <w:t xml:space="preserve"> finding of contempt of court by a federal court </w:t>
      </w:r>
      <w:proofErr w:type="gramStart"/>
      <w:r w:rsidRPr="00013E04">
        <w:rPr>
          <w:rFonts w:asciiTheme="minorHAnsi" w:hAnsiTheme="minorHAnsi" w:cstheme="minorHAnsi"/>
          <w:bCs/>
          <w:sz w:val="20"/>
        </w:rPr>
        <w:t>has been issued</w:t>
      </w:r>
      <w:proofErr w:type="gramEnd"/>
      <w:r w:rsidRPr="00013E04">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013E04" w:rsidRPr="00013E04" w:rsidRDefault="00013E04" w:rsidP="00013E04">
      <w:pPr>
        <w:numPr>
          <w:ilvl w:val="0"/>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Insurance </w:t>
      </w:r>
    </w:p>
    <w:p w:rsidR="00013E04" w:rsidRPr="00013E04" w:rsidRDefault="00013E04" w:rsidP="00013E04">
      <w:pPr>
        <w:spacing w:before="120" w:after="120"/>
        <w:ind w:left="900" w:hanging="540"/>
        <w:rPr>
          <w:rFonts w:asciiTheme="minorHAnsi" w:hAnsiTheme="minorHAnsi" w:cstheme="minorHAnsi"/>
          <w:sz w:val="20"/>
        </w:rPr>
      </w:pPr>
      <w:r w:rsidRPr="00013E04">
        <w:rPr>
          <w:rFonts w:asciiTheme="minorHAnsi" w:hAnsiTheme="minorHAnsi" w:cstheme="minorHAnsi"/>
          <w:b/>
          <w:sz w:val="20"/>
        </w:rPr>
        <w:t>3.1</w:t>
      </w:r>
      <w:r w:rsidRPr="00013E04">
        <w:rPr>
          <w:rFonts w:asciiTheme="minorHAnsi" w:hAnsiTheme="minorHAnsi" w:cstheme="minorHAnsi"/>
          <w:b/>
          <w:sz w:val="20"/>
        </w:rPr>
        <w:tab/>
        <w:t>Basic Coverage</w:t>
      </w:r>
      <w:r w:rsidRPr="00013E04">
        <w:rPr>
          <w:rFonts w:asciiTheme="minorHAnsi" w:hAnsiTheme="minorHAnsi" w:cstheme="minorHAnsi"/>
          <w:b/>
          <w:bCs/>
          <w:sz w:val="20"/>
        </w:rPr>
        <w:t xml:space="preserve">. </w:t>
      </w:r>
      <w:r w:rsidRPr="00013E04">
        <w:rPr>
          <w:rFonts w:asciiTheme="minorHAnsi" w:hAnsiTheme="minorHAnsi" w:cstheme="minorHAnsi"/>
          <w:sz w:val="20"/>
        </w:rPr>
        <w:t xml:space="preserve">Contractor shall provide and maintain at </w:t>
      </w:r>
      <w:r w:rsidRPr="00013E04">
        <w:rPr>
          <w:rFonts w:asciiTheme="minorHAnsi" w:hAnsiTheme="minorHAnsi"/>
          <w:sz w:val="20"/>
        </w:rPr>
        <w:t xml:space="preserve">the JBE’s discretion and </w:t>
      </w:r>
      <w:r w:rsidRPr="00013E04">
        <w:rPr>
          <w:rFonts w:asciiTheme="minorHAnsi" w:hAnsiTheme="minorHAnsi" w:cstheme="minorHAnsi"/>
          <w:sz w:val="20"/>
        </w:rPr>
        <w:t xml:space="preserve">Contractor’s expense the following insurance during the Term: </w:t>
      </w:r>
    </w:p>
    <w:p w:rsidR="00013E04" w:rsidRPr="00013E04" w:rsidRDefault="00013E04" w:rsidP="00013E04">
      <w:pPr>
        <w:pStyle w:val="BodyText"/>
        <w:numPr>
          <w:ilvl w:val="2"/>
          <w:numId w:val="5"/>
        </w:numPr>
        <w:tabs>
          <w:tab w:val="clear" w:pos="360"/>
        </w:tabs>
        <w:spacing w:before="120" w:after="120" w:line="240" w:lineRule="auto"/>
        <w:rPr>
          <w:rFonts w:asciiTheme="minorHAnsi" w:hAnsiTheme="minorHAnsi" w:cstheme="minorHAnsi"/>
          <w:sz w:val="20"/>
        </w:rPr>
      </w:pPr>
      <w:r w:rsidRPr="00013E04">
        <w:rPr>
          <w:rFonts w:asciiTheme="minorHAnsi" w:hAnsiTheme="minorHAnsi" w:cstheme="minorHAnsi"/>
          <w:bCs/>
          <w:i/>
          <w:sz w:val="20"/>
        </w:rPr>
        <w:t>Commercial General Liability.</w:t>
      </w:r>
      <w:r w:rsidRPr="00013E04">
        <w:rPr>
          <w:rFonts w:asciiTheme="minorHAnsi" w:hAnsiTheme="minorHAnsi" w:cstheme="minorHAnsi"/>
          <w:b/>
          <w:bCs/>
          <w:sz w:val="20"/>
        </w:rPr>
        <w:t xml:space="preserve"> </w:t>
      </w:r>
      <w:r w:rsidRPr="00013E04">
        <w:rPr>
          <w:rFonts w:asciiTheme="minorHAnsi" w:hAnsiTheme="minorHAnsi" w:cstheme="minorHAnsi"/>
          <w:sz w:val="20"/>
        </w:rPr>
        <w:t xml:space="preserve">The policy must be </w:t>
      </w:r>
      <w:r w:rsidRPr="00013E04">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013E04">
        <w:rPr>
          <w:rFonts w:asciiTheme="minorHAnsi" w:hAnsiTheme="minorHAnsi" w:cstheme="minorHAnsi"/>
          <w:b/>
          <w:bCs/>
          <w:sz w:val="20"/>
        </w:rPr>
        <w:t xml:space="preserve">  </w:t>
      </w:r>
      <w:r w:rsidRPr="00013E04">
        <w:rPr>
          <w:rFonts w:asciiTheme="minorHAnsi" w:hAnsiTheme="minorHAnsi" w:cstheme="minorHAnsi"/>
          <w:bCs/>
          <w:sz w:val="20"/>
        </w:rPr>
        <w:t>The policy must provide limits of at least $1,000,000 per occurrence and annual aggregate.</w:t>
      </w:r>
      <w:r w:rsidRPr="00013E04">
        <w:rPr>
          <w:rFonts w:asciiTheme="minorHAnsi" w:hAnsiTheme="minorHAnsi" w:cstheme="minorHAnsi"/>
          <w:b/>
          <w:bCs/>
          <w:sz w:val="20"/>
        </w:rPr>
        <w:t xml:space="preserve">  </w:t>
      </w:r>
    </w:p>
    <w:p w:rsidR="00013E04" w:rsidRPr="00013E04" w:rsidRDefault="00013E04" w:rsidP="00013E04">
      <w:pPr>
        <w:pStyle w:val="BodyText"/>
        <w:numPr>
          <w:ilvl w:val="2"/>
          <w:numId w:val="5"/>
        </w:numPr>
        <w:tabs>
          <w:tab w:val="clear" w:pos="360"/>
        </w:tabs>
        <w:spacing w:before="120" w:after="120" w:line="240" w:lineRule="auto"/>
        <w:rPr>
          <w:rFonts w:asciiTheme="minorHAnsi" w:hAnsiTheme="minorHAnsi" w:cstheme="minorHAnsi"/>
          <w:sz w:val="20"/>
        </w:rPr>
      </w:pPr>
      <w:r w:rsidRPr="00013E04">
        <w:rPr>
          <w:rFonts w:asciiTheme="minorHAnsi" w:hAnsiTheme="minorHAnsi" w:cstheme="minorHAnsi"/>
          <w:bCs/>
          <w:i/>
          <w:sz w:val="20"/>
        </w:rPr>
        <w:t>Workers Compensation and Employer’s Liability.</w:t>
      </w:r>
      <w:r w:rsidRPr="00013E04">
        <w:rPr>
          <w:rFonts w:asciiTheme="minorHAnsi" w:hAnsiTheme="minorHAnsi" w:cstheme="minorHAnsi"/>
          <w:b/>
          <w:bCs/>
          <w:sz w:val="20"/>
        </w:rPr>
        <w:t xml:space="preserve"> </w:t>
      </w:r>
      <w:r w:rsidRPr="00013E04">
        <w:rPr>
          <w:rFonts w:asciiTheme="minorHAnsi" w:hAnsiTheme="minorHAnsi" w:cstheme="minorHAnsi"/>
          <w:sz w:val="20"/>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rsidR="00013E04" w:rsidRPr="00013E04" w:rsidRDefault="00013E04" w:rsidP="00013E04">
      <w:pPr>
        <w:pStyle w:val="BodyText"/>
        <w:numPr>
          <w:ilvl w:val="2"/>
          <w:numId w:val="5"/>
        </w:numPr>
        <w:tabs>
          <w:tab w:val="clear" w:pos="360"/>
        </w:tabs>
        <w:spacing w:before="120" w:after="120" w:line="240" w:lineRule="auto"/>
        <w:rPr>
          <w:rFonts w:asciiTheme="minorHAnsi" w:hAnsiTheme="minorHAnsi" w:cstheme="minorHAnsi"/>
          <w:b/>
          <w:sz w:val="20"/>
        </w:rPr>
      </w:pPr>
      <w:r w:rsidRPr="00013E04">
        <w:rPr>
          <w:rFonts w:asciiTheme="minorHAnsi" w:hAnsiTheme="minorHAnsi" w:cstheme="minorHAnsi"/>
          <w:i/>
          <w:sz w:val="20"/>
        </w:rPr>
        <w:t>Automobile Liability.</w:t>
      </w:r>
      <w:r w:rsidRPr="00013E04">
        <w:rPr>
          <w:rFonts w:asciiTheme="minorHAnsi" w:hAnsiTheme="minorHAnsi" w:cstheme="minorHAnsi"/>
          <w:b/>
          <w:sz w:val="20"/>
        </w:rPr>
        <w:t xml:space="preserve"> </w:t>
      </w:r>
      <w:r w:rsidRPr="00013E04">
        <w:rPr>
          <w:rFonts w:asciiTheme="minorHAnsi" w:hAnsiTheme="minorHAnsi" w:cstheme="minorHAnsi"/>
          <w:sz w:val="20"/>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rsidR="00013E04" w:rsidRPr="00013E04" w:rsidRDefault="00013E04" w:rsidP="00013E04">
      <w:pPr>
        <w:pStyle w:val="BodyText"/>
        <w:numPr>
          <w:ilvl w:val="2"/>
          <w:numId w:val="5"/>
        </w:numPr>
        <w:tabs>
          <w:tab w:val="clear" w:pos="360"/>
        </w:tabs>
        <w:spacing w:before="120" w:after="120" w:line="240" w:lineRule="auto"/>
        <w:rPr>
          <w:rFonts w:asciiTheme="minorHAnsi" w:hAnsiTheme="minorHAnsi" w:cstheme="minorHAnsi"/>
          <w:sz w:val="20"/>
        </w:rPr>
      </w:pPr>
      <w:r w:rsidRPr="00013E04">
        <w:rPr>
          <w:rFonts w:asciiTheme="minorHAnsi" w:hAnsiTheme="minorHAnsi" w:cstheme="minorHAnsi"/>
          <w:bCs/>
          <w:i/>
          <w:sz w:val="20"/>
        </w:rPr>
        <w:t>Professional Liability.</w:t>
      </w:r>
      <w:r w:rsidRPr="00013E04">
        <w:rPr>
          <w:rFonts w:asciiTheme="minorHAnsi" w:hAnsiTheme="minorHAnsi" w:cstheme="minorHAnsi"/>
          <w:b/>
          <w:bCs/>
          <w:sz w:val="20"/>
        </w:rPr>
        <w:t xml:space="preserve"> </w:t>
      </w:r>
      <w:r w:rsidRPr="00013E04">
        <w:rPr>
          <w:rFonts w:asciiTheme="minorHAnsi" w:hAnsiTheme="minorHAnsi" w:cstheme="minorHAnsi"/>
          <w:sz w:val="20"/>
        </w:rPr>
        <w:t>This policy is required only if Contractor performs professional services under this Agreement. The policy must cover liability resulting from any act, error, or omission committed in Contractor’s performance of Services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rsidR="00013E04" w:rsidRPr="00013E04" w:rsidRDefault="00013E04" w:rsidP="00013E04">
      <w:pPr>
        <w:pStyle w:val="BodyText"/>
        <w:numPr>
          <w:ilvl w:val="2"/>
          <w:numId w:val="5"/>
        </w:numPr>
        <w:tabs>
          <w:tab w:val="clear" w:pos="360"/>
        </w:tabs>
        <w:spacing w:before="120" w:after="120" w:line="240" w:lineRule="auto"/>
        <w:rPr>
          <w:rFonts w:asciiTheme="minorHAnsi" w:hAnsiTheme="minorHAnsi" w:cstheme="minorHAnsi"/>
          <w:b/>
          <w:i/>
          <w:sz w:val="20"/>
        </w:rPr>
      </w:pPr>
      <w:r w:rsidRPr="00013E04">
        <w:rPr>
          <w:rFonts w:asciiTheme="minorHAnsi" w:hAnsiTheme="minorHAnsi" w:cstheme="minorHAnsi"/>
          <w:i/>
          <w:sz w:val="20"/>
        </w:rPr>
        <w:t>Commercial Crime Insurance.</w:t>
      </w:r>
      <w:r w:rsidRPr="00013E04">
        <w:rPr>
          <w:rFonts w:asciiTheme="minorHAnsi" w:hAnsiTheme="minorHAnsi" w:cstheme="minorHAnsi"/>
          <w:b/>
          <w:sz w:val="20"/>
        </w:rPr>
        <w:t xml:space="preserve"> </w:t>
      </w:r>
      <w:r w:rsidRPr="00013E04">
        <w:rPr>
          <w:rFonts w:asciiTheme="minorHAnsi" w:hAnsiTheme="minorHAnsi" w:cstheme="minorHAnsi"/>
          <w:sz w:val="20"/>
        </w:rPr>
        <w:t>This policy is required only if Contractor handles or has regular access to the JBE’s funds or property of significant value to the JBE.  This policy must cover dishonest acts including loss due to theft of money, securities, and property; forgery, and alteration of documents; and fraudulent transfer of money, securities, and property.  The minimum liability limit must be $</w:t>
      </w:r>
      <w:r w:rsidR="00AC0EA8">
        <w:rPr>
          <w:rFonts w:asciiTheme="minorHAnsi" w:hAnsiTheme="minorHAnsi" w:cstheme="minorHAnsi"/>
          <w:sz w:val="20"/>
        </w:rPr>
        <w:t>1,000,000</w:t>
      </w:r>
      <w:r w:rsidRPr="00013E04">
        <w:rPr>
          <w:rFonts w:asciiTheme="minorHAnsi" w:hAnsiTheme="minorHAnsi" w:cstheme="minorHAnsi"/>
          <w:sz w:val="20"/>
        </w:rPr>
        <w:t>.</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sz w:val="20"/>
        </w:rPr>
        <w:t>Umbrella Policies.</w:t>
      </w:r>
      <w:r w:rsidRPr="00013E04">
        <w:rPr>
          <w:rFonts w:asciiTheme="minorHAnsi" w:hAnsiTheme="minorHAnsi" w:cstheme="minorHAnsi"/>
          <w:sz w:val="20"/>
        </w:rPr>
        <w:t xml:space="preserve"> Contractor may satisfy basic coverage limits through any combination of basic coverage and umbrella insurance.</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sz w:val="20"/>
        </w:rPr>
        <w:t xml:space="preserve">Aggregate Limits of Liability. </w:t>
      </w:r>
      <w:r w:rsidRPr="00013E04">
        <w:rPr>
          <w:rFonts w:asciiTheme="minorHAnsi" w:hAnsiTheme="minorHAnsi" w:cstheme="minorHAnsi"/>
          <w:sz w:val="20"/>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sz w:val="20"/>
        </w:rPr>
        <w:t xml:space="preserve">Deductibles and Self-Insured Retentions. </w:t>
      </w:r>
      <w:r w:rsidRPr="00013E04">
        <w:rPr>
          <w:rFonts w:asciiTheme="minorHAnsi" w:hAnsiTheme="minorHAnsi" w:cstheme="minorHAnsi"/>
          <w:sz w:val="20"/>
        </w:rPr>
        <w:t xml:space="preserve">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 </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sz w:val="20"/>
        </w:rPr>
        <w:t>Additional Insured Endorsements.</w:t>
      </w:r>
      <w:r w:rsidRPr="00013E04">
        <w:rPr>
          <w:rFonts w:asciiTheme="minorHAnsi" w:hAnsiTheme="minorHAnsi" w:cstheme="minorHAnsi"/>
          <w:sz w:val="20"/>
        </w:rPr>
        <w:t xml:space="preserve"> </w:t>
      </w:r>
      <w:proofErr w:type="gramStart"/>
      <w:r w:rsidRPr="00013E04">
        <w:rPr>
          <w:rFonts w:asciiTheme="minorHAnsi" w:hAnsiTheme="minorHAnsi" w:cstheme="minorHAnsi"/>
          <w:sz w:val="20"/>
        </w:rPr>
        <w:t>Contractor’s commercial general liability policy, automobile liability policy, and, if applicable, umbrella policy must be endorsed to name the following as additional insureds with respect to liabilities arising out of the performance of this Agreement: the JBE, the State of California, the Judicial Council of California, and their respective judges, subordinate judicial officers, executive officers, administrators, officers, officials, agents, representatives, contractors, volunteers or employees.</w:t>
      </w:r>
      <w:proofErr w:type="gramEnd"/>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sz w:val="20"/>
        </w:rPr>
        <w:t>Certificates of Insurance.</w:t>
      </w:r>
      <w:r w:rsidRPr="00013E04">
        <w:rPr>
          <w:rFonts w:asciiTheme="minorHAnsi" w:hAnsiTheme="minorHAnsi" w:cstheme="minorHAnsi"/>
          <w:sz w:val="20"/>
        </w:rPr>
        <w:t xml:space="preserve"> Before Contractor begins performing Services, Contractor shall give the JBE certificates of insurance attesting to the existence of coverage, and stating that the policies will not be canceled, terminated, or amended to reduce coverage without thirty (30) days’ prior written notice to the JBE. </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bCs/>
          <w:sz w:val="20"/>
        </w:rPr>
        <w:t xml:space="preserve">Qualifying Insurers. </w:t>
      </w:r>
      <w:r w:rsidRPr="00013E04">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bCs/>
          <w:sz w:val="20"/>
        </w:rPr>
        <w:t xml:space="preserve">Required Policy Provisions. </w:t>
      </w:r>
      <w:proofErr w:type="gramStart"/>
      <w:r w:rsidRPr="00013E04">
        <w:rPr>
          <w:rFonts w:asciiTheme="minorHAnsi" w:hAnsiTheme="minorHAnsi" w:cstheme="minorHAnsi"/>
          <w:sz w:val="20"/>
        </w:rPr>
        <w:t>Each policy must provide, as follows: (</w:t>
      </w:r>
      <w:proofErr w:type="spellStart"/>
      <w:r w:rsidRPr="00013E04">
        <w:rPr>
          <w:rFonts w:asciiTheme="minorHAnsi" w:hAnsiTheme="minorHAnsi" w:cstheme="minorHAnsi"/>
          <w:sz w:val="20"/>
        </w:rPr>
        <w:t>i</w:t>
      </w:r>
      <w:proofErr w:type="spellEnd"/>
      <w:r w:rsidRPr="00013E04">
        <w:rPr>
          <w:rFonts w:asciiTheme="minorHAnsi" w:hAnsiTheme="minorHAnsi" w:cstheme="minorHAnsi"/>
          <w:sz w:val="20"/>
        </w:rPr>
        <w:t>)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JBE, the State of California, the Judicial Council of California, and their respective judges, subordinate judicial officers, executive officers, administrators, officers, officials, agents, representatives, contractors, volunteers or employees for loss or damage.</w:t>
      </w:r>
      <w:proofErr w:type="gramEnd"/>
    </w:p>
    <w:p w:rsidR="00013E04" w:rsidRPr="00013E04" w:rsidRDefault="00013E04" w:rsidP="00013E04">
      <w:pPr>
        <w:numPr>
          <w:ilvl w:val="1"/>
          <w:numId w:val="15"/>
        </w:numPr>
        <w:spacing w:before="120" w:after="120"/>
        <w:rPr>
          <w:rFonts w:asciiTheme="minorHAnsi" w:hAnsiTheme="minorHAnsi" w:cstheme="minorHAnsi"/>
          <w:sz w:val="20"/>
        </w:rPr>
      </w:pPr>
      <w:r w:rsidRPr="00013E04">
        <w:rPr>
          <w:rFonts w:asciiTheme="minorHAnsi" w:hAnsiTheme="minorHAnsi" w:cstheme="minorHAnsi"/>
          <w:b/>
          <w:bCs/>
          <w:sz w:val="20"/>
        </w:rPr>
        <w:t xml:space="preserve">Partnerships. </w:t>
      </w:r>
      <w:r w:rsidRPr="00013E04">
        <w:rPr>
          <w:rFonts w:asciiTheme="minorHAnsi" w:hAnsiTheme="minorHAnsi" w:cstheme="minorHAnsi"/>
          <w:sz w:val="20"/>
        </w:rPr>
        <w:t>If Contractor is an association, partnership, or other joint business venture, the basic coverage may be provided by either (</w:t>
      </w:r>
      <w:proofErr w:type="spellStart"/>
      <w:r w:rsidRPr="00013E04">
        <w:rPr>
          <w:rFonts w:asciiTheme="minorHAnsi" w:hAnsiTheme="minorHAnsi" w:cstheme="minorHAnsi"/>
          <w:sz w:val="20"/>
        </w:rPr>
        <w:t>i</w:t>
      </w:r>
      <w:proofErr w:type="spellEnd"/>
      <w:r w:rsidRPr="00013E04">
        <w:rPr>
          <w:rFonts w:asciiTheme="minorHAnsi" w:hAnsiTheme="minorHAnsi" w:cstheme="minorHAnsi"/>
          <w:sz w:val="2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rsidR="00013E04" w:rsidRPr="00013E04" w:rsidRDefault="00013E04" w:rsidP="00013E04">
      <w:pPr>
        <w:numPr>
          <w:ilvl w:val="1"/>
          <w:numId w:val="15"/>
        </w:numPr>
        <w:spacing w:before="120" w:after="120"/>
        <w:rPr>
          <w:rFonts w:asciiTheme="minorHAnsi" w:hAnsiTheme="minorHAnsi" w:cstheme="minorHAnsi"/>
          <w:sz w:val="20"/>
          <w:u w:val="single"/>
        </w:rPr>
      </w:pPr>
      <w:r w:rsidRPr="00013E04">
        <w:rPr>
          <w:rFonts w:asciiTheme="minorHAnsi" w:hAnsiTheme="minorHAnsi" w:cstheme="minorHAnsi"/>
          <w:b/>
          <w:bCs/>
          <w:sz w:val="20"/>
        </w:rPr>
        <w:t>Consequence of Lapse.</w:t>
      </w:r>
      <w:r w:rsidRPr="00013E04">
        <w:rPr>
          <w:rFonts w:asciiTheme="minorHAnsi" w:hAnsiTheme="minorHAnsi" w:cstheme="minorHAnsi"/>
          <w:sz w:val="20"/>
        </w:rPr>
        <w:t xml:space="preserve"> If required insurance lapses during the Term, the JBE is not required to process invoices after such lapse until Contractor provides evidence of reinstatement that is effective as of the lapse date.</w:t>
      </w:r>
    </w:p>
    <w:p w:rsidR="00013E04" w:rsidRPr="00013E04" w:rsidRDefault="00013E04" w:rsidP="00013E04">
      <w:pPr>
        <w:numPr>
          <w:ilvl w:val="0"/>
          <w:numId w:val="26"/>
        </w:numPr>
        <w:spacing w:before="120" w:after="120"/>
        <w:rPr>
          <w:rFonts w:asciiTheme="minorHAnsi" w:hAnsiTheme="minorHAnsi" w:cstheme="minorHAnsi"/>
          <w:sz w:val="20"/>
        </w:rPr>
      </w:pPr>
      <w:r w:rsidRPr="00013E04">
        <w:rPr>
          <w:rFonts w:asciiTheme="minorHAnsi" w:hAnsiTheme="minorHAnsi" w:cstheme="minorHAnsi"/>
          <w:b/>
          <w:bCs/>
          <w:sz w:val="20"/>
        </w:rPr>
        <w:t xml:space="preserve">Indemnity. </w:t>
      </w:r>
      <w:proofErr w:type="gramStart"/>
      <w:r w:rsidRPr="00013E04">
        <w:rPr>
          <w:rFonts w:asciiTheme="minorHAnsi" w:hAnsiTheme="minorHAnsi" w:cstheme="minorHAnsi"/>
          <w:sz w:val="20"/>
        </w:rPr>
        <w:t>Contractor will defend (with counsel satisfactory to the JBE or its designee), indemnify and hold harmless the Judicial Branch Entities and the Judicial Branch Personnel against all claims, losses, and expenses, including attorneys’ fees and costs, that arise out of or in connection with (</w:t>
      </w:r>
      <w:proofErr w:type="spellStart"/>
      <w:r w:rsidRPr="00013E04">
        <w:rPr>
          <w:rFonts w:asciiTheme="minorHAnsi" w:hAnsiTheme="minorHAnsi" w:cstheme="minorHAnsi"/>
          <w:sz w:val="20"/>
        </w:rPr>
        <w:t>i</w:t>
      </w:r>
      <w:proofErr w:type="spellEnd"/>
      <w:r w:rsidRPr="00013E04">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 and (iv) infringement of any trade secret, patent, copyright or other third party intellectual property.</w:t>
      </w:r>
      <w:proofErr w:type="gramEnd"/>
      <w:r w:rsidRPr="00013E04">
        <w:rPr>
          <w:rFonts w:asciiTheme="minorHAnsi" w:hAnsiTheme="minorHAnsi" w:cstheme="minorHAnsi"/>
          <w:sz w:val="20"/>
        </w:rPr>
        <w:t xml:space="preserve">  This indemnity applies regardless of the theory of liability on which a claim </w:t>
      </w:r>
      <w:proofErr w:type="gramStart"/>
      <w:r w:rsidRPr="00013E04">
        <w:rPr>
          <w:rFonts w:asciiTheme="minorHAnsi" w:hAnsiTheme="minorHAnsi" w:cstheme="minorHAnsi"/>
          <w:sz w:val="20"/>
        </w:rPr>
        <w:t>is made</w:t>
      </w:r>
      <w:proofErr w:type="gramEnd"/>
      <w:r w:rsidRPr="00013E04">
        <w:rPr>
          <w:rFonts w:asciiTheme="minorHAnsi" w:hAnsiTheme="minorHAnsi" w:cstheme="minorHAnsi"/>
          <w:sz w:val="20"/>
        </w:rPr>
        <w:t xml:space="preserve"> or a loss occurs.  This indemnity will survive the expiration or termination of this Agreement, and acceptance of any Goods, Services, or Deliverables. </w:t>
      </w:r>
      <w:proofErr w:type="gramStart"/>
      <w:r w:rsidRPr="00013E04">
        <w:rPr>
          <w:rFonts w:asciiTheme="minorHAnsi" w:hAnsiTheme="minorHAnsi"/>
          <w:sz w:val="20"/>
        </w:rPr>
        <w:t>Contractor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w:t>
      </w:r>
      <w:proofErr w:type="gramEnd"/>
      <w:r w:rsidRPr="00013E04">
        <w:rPr>
          <w:rFonts w:asciiTheme="minorHAnsi" w:hAnsiTheme="minorHAnsi"/>
          <w:sz w:val="20"/>
        </w:rPr>
        <w:t xml:space="preserve"> Contractor’s duties of indemnification exclude indemnifying a party for that portion of losses and expenses that are finally determined by a reviewing court to have arisen out of the sole negligence or willful misconduct of the indemnified party.</w:t>
      </w:r>
    </w:p>
    <w:p w:rsidR="00013E04" w:rsidRPr="00013E04" w:rsidRDefault="00013E04" w:rsidP="00013E04">
      <w:pPr>
        <w:numPr>
          <w:ilvl w:val="0"/>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Option Term.  </w:t>
      </w:r>
      <w:r w:rsidRPr="00013E04">
        <w:rPr>
          <w:rFonts w:asciiTheme="minorHAnsi" w:hAnsiTheme="minorHAnsi" w:cstheme="minorHAnsi"/>
          <w:bCs/>
          <w:sz w:val="20"/>
        </w:rPr>
        <w:t xml:space="preserve">Unless Section 2 of the Coversheet indicates that an Option Term is not applicable, the JBE </w:t>
      </w:r>
      <w:proofErr w:type="gramStart"/>
      <w:r w:rsidRPr="00013E04">
        <w:rPr>
          <w:rFonts w:asciiTheme="minorHAnsi" w:hAnsiTheme="minorHAnsi" w:cstheme="minorHAnsi"/>
          <w:bCs/>
          <w:sz w:val="20"/>
        </w:rPr>
        <w:t>may, at its sole option, extend</w:t>
      </w:r>
      <w:proofErr w:type="gramEnd"/>
      <w:r w:rsidRPr="00013E04">
        <w:rPr>
          <w:rFonts w:asciiTheme="minorHAnsi" w:hAnsiTheme="minorHAnsi" w:cstheme="minorHAnsi"/>
          <w:bCs/>
          <w:sz w:val="20"/>
        </w:rPr>
        <w:t xml:space="preserve"> this Agreement for a single one-year term, at the end of which Option Term this Agreement shall expire. In order to exercise this Option Term, the JBE must send Notice to Contractor at least </w:t>
      </w:r>
      <w:proofErr w:type="gramStart"/>
      <w:r w:rsidRPr="00013E04">
        <w:rPr>
          <w:rFonts w:asciiTheme="minorHAnsi" w:hAnsiTheme="minorHAnsi" w:cstheme="minorHAnsi"/>
          <w:bCs/>
          <w:sz w:val="20"/>
        </w:rPr>
        <w:t>thirty (30) days</w:t>
      </w:r>
      <w:proofErr w:type="gramEnd"/>
      <w:r w:rsidRPr="00013E04">
        <w:rPr>
          <w:rFonts w:asciiTheme="minorHAnsi" w:hAnsiTheme="minorHAnsi" w:cstheme="minorHAnsi"/>
          <w:bCs/>
          <w:sz w:val="20"/>
        </w:rPr>
        <w:t xml:space="preserve"> prior to the end of the Initial Term. The exercise of an Option Term will be effective without Contractor’s signature. </w:t>
      </w:r>
    </w:p>
    <w:p w:rsidR="00013E04" w:rsidRPr="00013E04" w:rsidRDefault="00013E04" w:rsidP="00013E04">
      <w:pPr>
        <w:numPr>
          <w:ilvl w:val="0"/>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Tax Delinquency.  </w:t>
      </w:r>
      <w:r w:rsidRPr="00013E04">
        <w:rPr>
          <w:rFonts w:asciiTheme="minorHAnsi" w:hAnsiTheme="minorHAnsi" w:cstheme="minorHAnsi"/>
          <w:bCs/>
          <w:sz w:val="20"/>
        </w:rPr>
        <w:t xml:space="preserve">Contractor must provide notice to the JBE immediately if Contractor has reason to believe it </w:t>
      </w:r>
      <w:proofErr w:type="gramStart"/>
      <w:r w:rsidRPr="00013E04">
        <w:rPr>
          <w:rFonts w:asciiTheme="minorHAnsi" w:hAnsiTheme="minorHAnsi" w:cstheme="minorHAnsi"/>
          <w:bCs/>
          <w:sz w:val="20"/>
        </w:rPr>
        <w:t>may be placed</w:t>
      </w:r>
      <w:proofErr w:type="gramEnd"/>
      <w:r w:rsidRPr="00013E04">
        <w:rPr>
          <w:rFonts w:asciiTheme="minorHAnsi" w:hAnsiTheme="minorHAnsi" w:cstheme="minorHAnsi"/>
          <w:bCs/>
          <w:sz w:val="20"/>
        </w:rPr>
        <w:t xml:space="preserve"> on either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the California Franchise Tax Board’s list of 500 largest state income tax delinquencies, or (ii) the California Board of Equalization’s list of 500 largest delinquent sales and use tax accounts.  The JBE may terminate this Agreement immediately “for cause” pursuant to Section 7.2 below if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xml:space="preserve">) Contractor fails to provide the notice required above, or (ii) Contractor is included on either list mentioned above.  </w:t>
      </w:r>
    </w:p>
    <w:p w:rsidR="00013E04" w:rsidRPr="00013E04" w:rsidRDefault="00013E04" w:rsidP="00013E04">
      <w:pPr>
        <w:numPr>
          <w:ilvl w:val="0"/>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Termination  </w:t>
      </w:r>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Termination for Convenience.  </w:t>
      </w:r>
      <w:r w:rsidRPr="00013E04">
        <w:rPr>
          <w:rFonts w:asciiTheme="minorHAnsi" w:hAnsiTheme="minorHAnsi" w:cstheme="minorHAnsi"/>
          <w:bCs/>
          <w:sz w:val="20"/>
        </w:rPr>
        <w:t xml:space="preserve">The JBE may terminate, in whole or in part, this Agreement for convenience upon </w:t>
      </w:r>
      <w:proofErr w:type="gramStart"/>
      <w:r w:rsidRPr="00013E04">
        <w:rPr>
          <w:rFonts w:asciiTheme="minorHAnsi" w:hAnsiTheme="minorHAnsi" w:cstheme="minorHAnsi"/>
          <w:bCs/>
          <w:sz w:val="20"/>
        </w:rPr>
        <w:t>thirty (30) days</w:t>
      </w:r>
      <w:proofErr w:type="gramEnd"/>
      <w:r w:rsidRPr="00013E04">
        <w:rPr>
          <w:rFonts w:asciiTheme="minorHAnsi" w:hAnsiTheme="minorHAnsi" w:cstheme="minorHAnsi"/>
          <w:bCs/>
          <w:sz w:val="20"/>
        </w:rPr>
        <w:t xml:space="preserve"> prior Notice. After receipt of such Notice, and except as otherwise directed by the JBE, Contractor shall immediately: (a) stop Services as specified in the Notice; and (b) stop the delivery or manufacture of Goods as specified in the Notice.</w:t>
      </w:r>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Termination for Cause.  </w:t>
      </w:r>
      <w:proofErr w:type="gramStart"/>
      <w:r w:rsidRPr="00013E04">
        <w:rPr>
          <w:rFonts w:asciiTheme="minorHAnsi" w:hAnsiTheme="minorHAnsi" w:cstheme="minorHAnsi"/>
          <w:bCs/>
          <w:sz w:val="20"/>
        </w:rPr>
        <w:t>The JBE may terminate this Agreement, in whole or in part, immediately “for cause” if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Contractor fails or is unable to meet or perform any of its duties under this Agreement, and this failure is not cured within ten (10) days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 warranty, or certification that is or was incorrect, inaccurate, or misleading.</w:t>
      </w:r>
      <w:proofErr w:type="gramEnd"/>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Termination upon Death.</w:t>
      </w:r>
      <w:r w:rsidRPr="00013E04">
        <w:rPr>
          <w:rFonts w:asciiTheme="minorHAnsi" w:hAnsiTheme="minorHAnsi" w:cstheme="minorHAnsi"/>
          <w:bCs/>
          <w:sz w:val="20"/>
        </w:rPr>
        <w:t xml:space="preserve">  This entire Agreement will terminate immediately without further action of the parties upon the death of a natural person who is a party to this Agreement, or a general partner of a partnership that is a party to this Agreement.</w:t>
      </w:r>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Termination for Changes in Budget or Law.</w:t>
      </w:r>
      <w:r w:rsidRPr="00013E04">
        <w:rPr>
          <w:rFonts w:asciiTheme="minorHAnsi" w:hAnsiTheme="minorHAnsi" w:cstheme="minorHAnsi"/>
          <w:bCs/>
          <w:sz w:val="20"/>
        </w:rPr>
        <w:t xml:space="preserve">  The JBE’s payment obligations under this Agreement are subject to annual appropriation and the availability of funds. Expected or actual funding </w:t>
      </w:r>
      <w:proofErr w:type="gramStart"/>
      <w:r w:rsidRPr="00013E04">
        <w:rPr>
          <w:rFonts w:asciiTheme="minorHAnsi" w:hAnsiTheme="minorHAnsi" w:cstheme="minorHAnsi"/>
          <w:bCs/>
          <w:sz w:val="20"/>
        </w:rPr>
        <w:t>may be withdrawn, reduced, or limited prior to the expiration or other termination of this Agreement</w:t>
      </w:r>
      <w:proofErr w:type="gramEnd"/>
      <w:r w:rsidRPr="00013E04">
        <w:rPr>
          <w:rFonts w:asciiTheme="minorHAnsi" w:hAnsiTheme="minorHAnsi" w:cstheme="minorHAnsi"/>
          <w:bCs/>
          <w:sz w:val="20"/>
        </w:rPr>
        <w:t xml:space="preserve">. Funding beyond the current appropriation year </w:t>
      </w:r>
      <w:proofErr w:type="gramStart"/>
      <w:r w:rsidRPr="00013E04">
        <w:rPr>
          <w:rFonts w:asciiTheme="minorHAnsi" w:hAnsiTheme="minorHAnsi" w:cstheme="minorHAnsi"/>
          <w:bCs/>
          <w:sz w:val="20"/>
        </w:rPr>
        <w:t>is conditioned</w:t>
      </w:r>
      <w:proofErr w:type="gramEnd"/>
      <w:r w:rsidRPr="00013E04">
        <w:rPr>
          <w:rFonts w:asciiTheme="minorHAnsi" w:hAnsiTheme="minorHAnsi" w:cstheme="minorHAnsi"/>
          <w:bCs/>
          <w:sz w:val="20"/>
        </w:rPr>
        <w:t xml:space="preserve"> upon appropriation of sufficient funds to support the activities described in this Agreement. </w:t>
      </w:r>
      <w:proofErr w:type="gramStart"/>
      <w:r w:rsidRPr="00013E04">
        <w:rPr>
          <w:rFonts w:asciiTheme="minorHAnsi" w:hAnsiTheme="minorHAnsi" w:cstheme="minorHAnsi"/>
          <w:bCs/>
          <w:sz w:val="20"/>
        </w:rPr>
        <w:t>The JBE may terminate this Agreement or limit Contractor’s Services (and reduce proportionately Contractor’s fees) upon Notice to Contractor without prejudice to any right or remedy of the JBE if: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expected or actual funding to compensate Contractor is withdrawn, reduced or limited; or (ii) the JBE determines that Contractor’s performance under this Agreement has become infeasible due to changes in applicable laws.</w:t>
      </w:r>
      <w:proofErr w:type="gramEnd"/>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Rights and Remedies of the JBE.    </w:t>
      </w:r>
    </w:p>
    <w:p w:rsidR="00013E04" w:rsidRPr="00013E04" w:rsidRDefault="00013E04" w:rsidP="00013E04">
      <w:pPr>
        <w:pStyle w:val="BodyText"/>
        <w:numPr>
          <w:ilvl w:val="2"/>
          <w:numId w:val="26"/>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Cs/>
          <w:i/>
          <w:sz w:val="20"/>
        </w:rPr>
        <w:t xml:space="preserve">Nonexclusive Remedies.  </w:t>
      </w:r>
      <w:r w:rsidRPr="00013E04">
        <w:rPr>
          <w:rFonts w:asciiTheme="minorHAnsi" w:hAnsiTheme="minorHAnsi" w:cstheme="minorHAnsi"/>
          <w:bCs/>
          <w:sz w:val="20"/>
        </w:rPr>
        <w:t xml:space="preserve">All remedies provided in this Agreement </w:t>
      </w:r>
      <w:proofErr w:type="gramStart"/>
      <w:r w:rsidRPr="00013E04">
        <w:rPr>
          <w:rFonts w:asciiTheme="minorHAnsi" w:hAnsiTheme="minorHAnsi" w:cstheme="minorHAnsi"/>
          <w:bCs/>
          <w:sz w:val="20"/>
        </w:rPr>
        <w:t>may be exercised</w:t>
      </w:r>
      <w:proofErr w:type="gramEnd"/>
      <w:r w:rsidRPr="00013E04">
        <w:rPr>
          <w:rFonts w:asciiTheme="minorHAnsi" w:hAnsiTheme="minorHAnsi" w:cstheme="minorHAnsi"/>
          <w:bCs/>
          <w:sz w:val="20"/>
        </w:rPr>
        <w:t xml:space="preserve"> individually or in combination with any other available remedy. Contractor shall notify the JBE immediately if Contractor is in default, or if a third party claim or dispute </w:t>
      </w:r>
      <w:proofErr w:type="gramStart"/>
      <w:r w:rsidRPr="00013E04">
        <w:rPr>
          <w:rFonts w:asciiTheme="minorHAnsi" w:hAnsiTheme="minorHAnsi" w:cstheme="minorHAnsi"/>
          <w:bCs/>
          <w:sz w:val="20"/>
        </w:rPr>
        <w:t>is brought</w:t>
      </w:r>
      <w:proofErr w:type="gramEnd"/>
      <w:r w:rsidRPr="00013E04">
        <w:rPr>
          <w:rFonts w:asciiTheme="minorHAnsi" w:hAnsiTheme="minorHAnsi" w:cstheme="minorHAnsi"/>
          <w:bCs/>
          <w:sz w:val="20"/>
        </w:rPr>
        <w:t xml:space="preserve"> or threatened that alleges facts that would constitute a default under this Agreement. </w:t>
      </w:r>
      <w:proofErr w:type="gramStart"/>
      <w:r w:rsidRPr="00013E04">
        <w:rPr>
          <w:rFonts w:asciiTheme="minorHAnsi" w:hAnsiTheme="minorHAnsi" w:cstheme="minorHAnsi"/>
          <w:bCs/>
          <w:sz w:val="20"/>
        </w:rPr>
        <w:t>If Contractor is in default, the JBE may do any of the following: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roofErr w:type="gramEnd"/>
    </w:p>
    <w:p w:rsidR="00013E04" w:rsidRPr="00013E04" w:rsidRDefault="00013E04" w:rsidP="00013E04">
      <w:pPr>
        <w:pStyle w:val="BodyText"/>
        <w:numPr>
          <w:ilvl w:val="2"/>
          <w:numId w:val="26"/>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Cs/>
          <w:sz w:val="20"/>
        </w:rPr>
        <w:t xml:space="preserve"> </w:t>
      </w:r>
      <w:r w:rsidRPr="00013E04">
        <w:rPr>
          <w:rFonts w:asciiTheme="minorHAnsi" w:hAnsiTheme="minorHAnsi" w:cstheme="minorHAnsi"/>
          <w:bCs/>
          <w:i/>
          <w:sz w:val="20"/>
        </w:rPr>
        <w:t xml:space="preserve">Replacement. </w:t>
      </w:r>
      <w:r w:rsidRPr="00013E04">
        <w:rPr>
          <w:rFonts w:asciiTheme="minorHAnsi" w:hAnsiTheme="minorHAnsi" w:cstheme="minorHAnsi"/>
          <w:bCs/>
          <w:sz w:val="20"/>
        </w:rPr>
        <w:t xml:space="preserve"> If the JBE terminates this Agreement in whole or in part for cause, the JBE may acquire from third parties, under the terms and in the </w:t>
      </w:r>
      <w:proofErr w:type="gramStart"/>
      <w:r w:rsidRPr="00013E04">
        <w:rPr>
          <w:rFonts w:asciiTheme="minorHAnsi" w:hAnsiTheme="minorHAnsi" w:cstheme="minorHAnsi"/>
          <w:bCs/>
          <w:sz w:val="20"/>
        </w:rPr>
        <w:t>manner</w:t>
      </w:r>
      <w:proofErr w:type="gramEnd"/>
      <w:r w:rsidRPr="00013E04">
        <w:rPr>
          <w:rFonts w:asciiTheme="minorHAnsi" w:hAnsiTheme="minorHAnsi" w:cstheme="minorHAnsi"/>
          <w:bCs/>
          <w:sz w:val="20"/>
        </w:rPr>
        <w:t xml:space="preserve"> the JBE considers appropriate, goods or services equivalent to those terminated, and Contractor shall be liable to the JBE for any excess costs for those goods or services. Notwithstanding any other provision of this Agreement, in no event shall the excess cost to the JBE for such goods and services be excluded under this Agreement as indirect, incidental, special, exemplary, punitive or consequential damages of the JBE. Contractor shall continue any Services not terminated hereunder. </w:t>
      </w:r>
    </w:p>
    <w:p w:rsidR="00013E04" w:rsidRPr="00013E04" w:rsidRDefault="00013E04" w:rsidP="00013E04">
      <w:pPr>
        <w:pStyle w:val="BodyText"/>
        <w:numPr>
          <w:ilvl w:val="2"/>
          <w:numId w:val="26"/>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Cs/>
          <w:i/>
          <w:sz w:val="20"/>
        </w:rPr>
        <w:t xml:space="preserve">Delivery of Materials.  </w:t>
      </w:r>
      <w:r w:rsidRPr="00013E04">
        <w:rPr>
          <w:rFonts w:asciiTheme="minorHAnsi" w:hAnsiTheme="minorHAnsi" w:cstheme="minorHAnsi"/>
          <w:bCs/>
          <w:sz w:val="20"/>
        </w:rPr>
        <w:t xml:space="preserve">In the event of any expiration or termination of this Agreement, Contractor shall promptly provide the JBE with all originals and copies of the Deliverables, including any </w:t>
      </w:r>
      <w:proofErr w:type="gramStart"/>
      <w:r w:rsidRPr="00013E04">
        <w:rPr>
          <w:rFonts w:asciiTheme="minorHAnsi" w:hAnsiTheme="minorHAnsi" w:cstheme="minorHAnsi"/>
          <w:bCs/>
          <w:sz w:val="20"/>
        </w:rPr>
        <w:t>partially-completed</w:t>
      </w:r>
      <w:proofErr w:type="gramEnd"/>
      <w:r w:rsidRPr="00013E04">
        <w:rPr>
          <w:rFonts w:asciiTheme="minorHAnsi" w:hAnsiTheme="minorHAnsi" w:cstheme="minorHAnsi"/>
          <w:bCs/>
          <w:sz w:val="20"/>
        </w:rPr>
        <w:t xml:space="preserve"> Deliverables-related work product or materials, and any JBE-provided materials in its possession, custody, or control. </w:t>
      </w:r>
      <w:proofErr w:type="gramStart"/>
      <w:r w:rsidRPr="00013E04">
        <w:rPr>
          <w:rFonts w:asciiTheme="minorHAnsi" w:hAnsiTheme="minorHAnsi" w:cstheme="minorHAnsi"/>
          <w:bCs/>
          <w:sz w:val="20"/>
        </w:rPr>
        <w:t>In the event of any termination of this Agreement, the JBE shall not be liable to Contractor for compensation or damages incurred as a result of such termination; provided that if the JBE’s termination is not for cause, the JBE shall pay any fees due under this Agreement for Services performed or Deliverables completed and accepted as of the date of the JBE’s termination Notice.</w:t>
      </w:r>
      <w:proofErr w:type="gramEnd"/>
      <w:r w:rsidRPr="00013E04">
        <w:rPr>
          <w:rFonts w:asciiTheme="minorHAnsi" w:hAnsiTheme="minorHAnsi" w:cstheme="minorHAnsi"/>
          <w:bCs/>
          <w:sz w:val="20"/>
        </w:rPr>
        <w:t xml:space="preserve">   </w:t>
      </w:r>
    </w:p>
    <w:p w:rsidR="00013E04" w:rsidRPr="00013E04" w:rsidRDefault="00013E04" w:rsidP="00013E04">
      <w:pPr>
        <w:pStyle w:val="ListParagraph"/>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Survival.  </w:t>
      </w:r>
      <w:r w:rsidRPr="00013E04">
        <w:rPr>
          <w:rFonts w:asciiTheme="minorHAnsi" w:hAnsiTheme="minorHAnsi" w:cstheme="minorHAnsi"/>
          <w:bCs/>
          <w:sz w:val="20"/>
        </w:rPr>
        <w:t xml:space="preserve">Termination or expiration of this Agreement shall not affect the rights and obligations of the </w:t>
      </w:r>
      <w:proofErr w:type="gramStart"/>
      <w:r w:rsidRPr="00013E04">
        <w:rPr>
          <w:rFonts w:asciiTheme="minorHAnsi" w:hAnsiTheme="minorHAnsi" w:cstheme="minorHAnsi"/>
          <w:bCs/>
          <w:sz w:val="20"/>
        </w:rPr>
        <w:t>parties which arose prior to any such termination or expiration (unless otherwise provided herein)</w:t>
      </w:r>
      <w:proofErr w:type="gramEnd"/>
      <w:r w:rsidRPr="00013E04">
        <w:rPr>
          <w:rFonts w:asciiTheme="minorHAnsi" w:hAnsiTheme="minorHAnsi" w:cstheme="minorHAnsi"/>
          <w:bCs/>
          <w:sz w:val="20"/>
        </w:rPr>
        <w:t xml:space="preserve"> and such rights and obligations shall survive any such termination or expiration.  Rights and </w:t>
      </w:r>
      <w:proofErr w:type="gramStart"/>
      <w:r w:rsidRPr="00013E04">
        <w:rPr>
          <w:rFonts w:asciiTheme="minorHAnsi" w:hAnsiTheme="minorHAnsi" w:cstheme="minorHAnsi"/>
          <w:bCs/>
          <w:sz w:val="20"/>
        </w:rPr>
        <w:t>obligations which by their nature should survive</w:t>
      </w:r>
      <w:proofErr w:type="gramEnd"/>
      <w:r w:rsidRPr="00013E04">
        <w:rPr>
          <w:rFonts w:asciiTheme="minorHAnsi" w:hAnsiTheme="minorHAnsi" w:cstheme="minorHAnsi"/>
          <w:bCs/>
          <w:sz w:val="20"/>
        </w:rPr>
        <w:t xml:space="preserve"> shall remain in effect after termination or expiration of this Agreement, including any section of this Agreement that states it shall survive such termination or expiration.</w:t>
      </w:r>
    </w:p>
    <w:p w:rsidR="00013E04" w:rsidRPr="00013E04" w:rsidRDefault="00013E04" w:rsidP="00013E04">
      <w:pPr>
        <w:numPr>
          <w:ilvl w:val="0"/>
          <w:numId w:val="26"/>
        </w:numPr>
        <w:spacing w:before="120" w:after="120"/>
        <w:rPr>
          <w:rFonts w:asciiTheme="minorHAnsi" w:hAnsiTheme="minorHAnsi" w:cstheme="minorHAnsi"/>
          <w:b/>
          <w:sz w:val="20"/>
        </w:rPr>
      </w:pPr>
      <w:r w:rsidRPr="00013E04">
        <w:rPr>
          <w:rFonts w:asciiTheme="minorHAnsi" w:hAnsiTheme="minorHAnsi" w:cstheme="minorHAnsi"/>
          <w:b/>
          <w:bCs/>
          <w:sz w:val="20"/>
        </w:rPr>
        <w:t xml:space="preserve">Assignment and Subcontracting.  </w:t>
      </w:r>
      <w:r w:rsidRPr="00013E04">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JBE. Consent </w:t>
      </w:r>
      <w:proofErr w:type="gramStart"/>
      <w:r w:rsidRPr="00013E04">
        <w:rPr>
          <w:rFonts w:asciiTheme="minorHAnsi" w:hAnsiTheme="minorHAnsi" w:cstheme="minorHAnsi"/>
          <w:sz w:val="20"/>
        </w:rPr>
        <w:t>may be withheld</w:t>
      </w:r>
      <w:proofErr w:type="gramEnd"/>
      <w:r w:rsidRPr="00013E04">
        <w:rPr>
          <w:rFonts w:asciiTheme="minorHAnsi" w:hAnsiTheme="minorHAnsi" w:cstheme="minorHAnsi"/>
          <w:sz w:val="20"/>
        </w:rPr>
        <w:t xml:space="preserve"> for any reason or no reason. Any assignment or subcontract made in contravention of the foregoing shall be void and of no effect. Subject to the foregoing, this Agreement will be binding on the parties and their permitted successors and assigns.</w:t>
      </w:r>
    </w:p>
    <w:p w:rsidR="00013E04" w:rsidRPr="00013E04" w:rsidRDefault="00013E04" w:rsidP="00013E04">
      <w:pPr>
        <w:numPr>
          <w:ilvl w:val="0"/>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Notices.  </w:t>
      </w:r>
      <w:r w:rsidRPr="00013E04">
        <w:rPr>
          <w:rFonts w:asciiTheme="minorHAnsi" w:hAnsiTheme="minorHAnsi" w:cstheme="minorHAnsi"/>
          <w:bCs/>
          <w:sz w:val="20"/>
        </w:rPr>
        <w:t>Notices must be sent to the following address and recipient:</w:t>
      </w:r>
    </w:p>
    <w:p w:rsidR="00013E04" w:rsidRPr="00013E04" w:rsidRDefault="00013E04" w:rsidP="00013E04">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13E04" w:rsidRPr="00013E04" w:rsidTr="002B0F99">
        <w:tc>
          <w:tcPr>
            <w:tcW w:w="4133" w:type="dxa"/>
            <w:tcBorders>
              <w:top w:val="single" w:sz="4" w:space="0" w:color="auto"/>
              <w:bottom w:val="single" w:sz="4" w:space="0" w:color="auto"/>
              <w:right w:val="single" w:sz="4" w:space="0" w:color="auto"/>
            </w:tcBorders>
            <w:shd w:val="clear" w:color="auto" w:fill="CCCCCC"/>
          </w:tcPr>
          <w:p w:rsidR="00013E04" w:rsidRPr="00013E04" w:rsidRDefault="00013E04" w:rsidP="002B0F99">
            <w:pPr>
              <w:pStyle w:val="TableStyle"/>
              <w:widowControl w:val="0"/>
              <w:rPr>
                <w:b/>
                <w:bCs/>
                <w:sz w:val="20"/>
                <w:szCs w:val="20"/>
              </w:rPr>
            </w:pPr>
            <w:r w:rsidRPr="00013E04">
              <w:rPr>
                <w:b/>
                <w:bCs/>
                <w:sz w:val="20"/>
                <w:szCs w:val="20"/>
              </w:rPr>
              <w:t>If to Contractor:</w:t>
            </w:r>
          </w:p>
        </w:tc>
        <w:tc>
          <w:tcPr>
            <w:tcW w:w="3967" w:type="dxa"/>
            <w:tcBorders>
              <w:top w:val="single" w:sz="4" w:space="0" w:color="auto"/>
              <w:left w:val="single" w:sz="4" w:space="0" w:color="auto"/>
              <w:bottom w:val="single" w:sz="4" w:space="0" w:color="auto"/>
            </w:tcBorders>
            <w:shd w:val="clear" w:color="auto" w:fill="CCCCCC"/>
          </w:tcPr>
          <w:p w:rsidR="00013E04" w:rsidRPr="00013E04" w:rsidRDefault="00013E04" w:rsidP="002B0F99">
            <w:pPr>
              <w:pStyle w:val="TableStyle"/>
              <w:widowControl w:val="0"/>
              <w:rPr>
                <w:b/>
                <w:bCs/>
                <w:sz w:val="20"/>
                <w:szCs w:val="20"/>
              </w:rPr>
            </w:pPr>
            <w:r w:rsidRPr="00013E04">
              <w:rPr>
                <w:b/>
                <w:bCs/>
                <w:sz w:val="20"/>
                <w:szCs w:val="20"/>
              </w:rPr>
              <w:t>If to the JBE:</w:t>
            </w:r>
          </w:p>
        </w:tc>
      </w:tr>
      <w:tr w:rsidR="00013E04" w:rsidRPr="00013E04" w:rsidTr="002B0F99">
        <w:tc>
          <w:tcPr>
            <w:tcW w:w="4133" w:type="dxa"/>
            <w:tcBorders>
              <w:top w:val="single" w:sz="4" w:space="0" w:color="auto"/>
              <w:bottom w:val="nil"/>
              <w:right w:val="single" w:sz="4" w:space="0" w:color="auto"/>
            </w:tcBorders>
          </w:tcPr>
          <w:p w:rsidR="00013E04" w:rsidRPr="00013E04" w:rsidRDefault="00013E04" w:rsidP="002B0F99">
            <w:pPr>
              <w:pStyle w:val="TableStyle"/>
              <w:widowControl w:val="0"/>
              <w:tabs>
                <w:tab w:val="left" w:pos="3244"/>
              </w:tabs>
              <w:rPr>
                <w:sz w:val="20"/>
                <w:szCs w:val="20"/>
                <w:u w:val="single"/>
              </w:rPr>
            </w:pPr>
            <w:r w:rsidRPr="00013E04">
              <w:rPr>
                <w:sz w:val="20"/>
                <w:szCs w:val="20"/>
                <w:u w:val="single"/>
              </w:rPr>
              <w:t>[name, title, address]</w:t>
            </w:r>
          </w:p>
          <w:p w:rsidR="00013E04" w:rsidRPr="00013E04" w:rsidRDefault="00013E04" w:rsidP="002B0F99">
            <w:pPr>
              <w:pStyle w:val="TableStyle"/>
              <w:widowControl w:val="0"/>
              <w:tabs>
                <w:tab w:val="left" w:pos="3244"/>
              </w:tabs>
              <w:rPr>
                <w:sz w:val="20"/>
                <w:szCs w:val="20"/>
                <w:u w:val="single"/>
              </w:rPr>
            </w:pPr>
          </w:p>
        </w:tc>
        <w:tc>
          <w:tcPr>
            <w:tcW w:w="3967" w:type="dxa"/>
            <w:tcBorders>
              <w:top w:val="single" w:sz="4" w:space="0" w:color="auto"/>
              <w:left w:val="single" w:sz="4" w:space="0" w:color="auto"/>
              <w:bottom w:val="nil"/>
            </w:tcBorders>
          </w:tcPr>
          <w:p w:rsidR="00013E04" w:rsidRPr="00013E04" w:rsidRDefault="00013E04" w:rsidP="002B0F99">
            <w:pPr>
              <w:pStyle w:val="TableStyle"/>
              <w:widowControl w:val="0"/>
              <w:tabs>
                <w:tab w:val="left" w:pos="3244"/>
              </w:tabs>
              <w:rPr>
                <w:sz w:val="20"/>
                <w:szCs w:val="20"/>
              </w:rPr>
            </w:pPr>
            <w:r w:rsidRPr="00013E04">
              <w:rPr>
                <w:sz w:val="20"/>
                <w:szCs w:val="20"/>
                <w:u w:val="single"/>
              </w:rPr>
              <w:t>[name, title, address]</w:t>
            </w:r>
          </w:p>
        </w:tc>
      </w:tr>
      <w:tr w:rsidR="00013E04" w:rsidRPr="00013E04" w:rsidTr="002B0F99">
        <w:tc>
          <w:tcPr>
            <w:tcW w:w="4133" w:type="dxa"/>
            <w:tcBorders>
              <w:top w:val="nil"/>
              <w:bottom w:val="nil"/>
              <w:right w:val="single" w:sz="4" w:space="0" w:color="auto"/>
            </w:tcBorders>
          </w:tcPr>
          <w:p w:rsidR="00013E04" w:rsidRPr="00013E04" w:rsidRDefault="00013E04" w:rsidP="002B0F99">
            <w:pPr>
              <w:pStyle w:val="TableStyle"/>
              <w:widowControl w:val="0"/>
              <w:tabs>
                <w:tab w:val="left" w:pos="3244"/>
              </w:tabs>
              <w:rPr>
                <w:sz w:val="20"/>
                <w:szCs w:val="20"/>
              </w:rPr>
            </w:pPr>
            <w:r w:rsidRPr="00013E04">
              <w:rPr>
                <w:sz w:val="20"/>
                <w:szCs w:val="20"/>
                <w:u w:val="single"/>
              </w:rPr>
              <w:t>With a copy to</w:t>
            </w:r>
            <w:r w:rsidRPr="00013E04">
              <w:rPr>
                <w:sz w:val="20"/>
                <w:szCs w:val="20"/>
              </w:rPr>
              <w:t>:</w:t>
            </w:r>
          </w:p>
        </w:tc>
        <w:tc>
          <w:tcPr>
            <w:tcW w:w="3967" w:type="dxa"/>
            <w:tcBorders>
              <w:top w:val="nil"/>
              <w:left w:val="single" w:sz="4" w:space="0" w:color="auto"/>
              <w:bottom w:val="nil"/>
            </w:tcBorders>
          </w:tcPr>
          <w:p w:rsidR="00013E04" w:rsidRPr="00013E04" w:rsidRDefault="00013E04" w:rsidP="002B0F99">
            <w:pPr>
              <w:pStyle w:val="TableStyle"/>
              <w:widowControl w:val="0"/>
              <w:tabs>
                <w:tab w:val="left" w:pos="3244"/>
              </w:tabs>
              <w:rPr>
                <w:sz w:val="20"/>
                <w:szCs w:val="20"/>
              </w:rPr>
            </w:pPr>
            <w:r w:rsidRPr="00013E04">
              <w:rPr>
                <w:sz w:val="20"/>
                <w:szCs w:val="20"/>
                <w:u w:val="single"/>
              </w:rPr>
              <w:t>With a copy to</w:t>
            </w:r>
            <w:r w:rsidRPr="00013E04">
              <w:rPr>
                <w:sz w:val="20"/>
                <w:szCs w:val="20"/>
              </w:rPr>
              <w:t>:</w:t>
            </w:r>
          </w:p>
        </w:tc>
      </w:tr>
      <w:tr w:rsidR="00013E04" w:rsidRPr="00013E04" w:rsidTr="002B0F99">
        <w:tc>
          <w:tcPr>
            <w:tcW w:w="4133" w:type="dxa"/>
            <w:tcBorders>
              <w:top w:val="nil"/>
              <w:bottom w:val="single" w:sz="4" w:space="0" w:color="auto"/>
              <w:right w:val="single" w:sz="4" w:space="0" w:color="auto"/>
            </w:tcBorders>
          </w:tcPr>
          <w:p w:rsidR="00013E04" w:rsidRPr="00013E04" w:rsidRDefault="00013E04" w:rsidP="002B0F99">
            <w:pPr>
              <w:pStyle w:val="TableStyle"/>
              <w:widowControl w:val="0"/>
              <w:tabs>
                <w:tab w:val="left" w:pos="3244"/>
              </w:tabs>
              <w:rPr>
                <w:sz w:val="20"/>
                <w:szCs w:val="20"/>
                <w:u w:val="single"/>
              </w:rPr>
            </w:pPr>
          </w:p>
        </w:tc>
        <w:tc>
          <w:tcPr>
            <w:tcW w:w="3967" w:type="dxa"/>
            <w:tcBorders>
              <w:top w:val="nil"/>
              <w:left w:val="single" w:sz="4" w:space="0" w:color="auto"/>
              <w:bottom w:val="single" w:sz="4" w:space="0" w:color="auto"/>
            </w:tcBorders>
          </w:tcPr>
          <w:p w:rsidR="00013E04" w:rsidRPr="00013E04" w:rsidRDefault="00013E04" w:rsidP="002B0F99">
            <w:pPr>
              <w:pStyle w:val="TableStyle"/>
              <w:widowControl w:val="0"/>
              <w:tabs>
                <w:tab w:val="left" w:pos="3244"/>
              </w:tabs>
              <w:rPr>
                <w:sz w:val="20"/>
                <w:szCs w:val="20"/>
              </w:rPr>
            </w:pPr>
          </w:p>
        </w:tc>
      </w:tr>
    </w:tbl>
    <w:p w:rsidR="00013E04" w:rsidRPr="00013E04" w:rsidRDefault="00013E04" w:rsidP="00013E04">
      <w:pPr>
        <w:widowControl w:val="0"/>
        <w:spacing w:before="120" w:after="120"/>
        <w:rPr>
          <w:rFonts w:asciiTheme="minorHAnsi" w:hAnsiTheme="minorHAnsi"/>
          <w:sz w:val="20"/>
        </w:rPr>
      </w:pPr>
      <w:r w:rsidRPr="00013E04">
        <w:rPr>
          <w:rFonts w:asciiTheme="minorHAnsi" w:hAnsiTheme="minorHAnsi"/>
          <w:sz w:val="20"/>
        </w:rPr>
        <w:t xml:space="preserve">Either party may change its address for Notices by giving the other party Notice of the new address in accordance with this section.  Notices </w:t>
      </w:r>
      <w:proofErr w:type="gramStart"/>
      <w:r w:rsidRPr="00013E04">
        <w:rPr>
          <w:rFonts w:asciiTheme="minorHAnsi" w:hAnsiTheme="minorHAnsi"/>
          <w:sz w:val="20"/>
        </w:rPr>
        <w:t>will be considered to have been given</w:t>
      </w:r>
      <w:proofErr w:type="gramEnd"/>
      <w:r w:rsidRPr="00013E04">
        <w:rPr>
          <w:rFonts w:asciiTheme="minorHAnsi" w:hAnsiTheme="minorHAnsi"/>
          <w:sz w:val="20"/>
        </w:rPr>
        <w:t xml:space="preserve"> at the time of actual delivery in person, three (3) days after deposit in the mail as set forth above, or one (1) day after delivery to an overnight air courier service.</w:t>
      </w:r>
    </w:p>
    <w:p w:rsidR="00013E04" w:rsidRPr="00013E04" w:rsidRDefault="00013E04" w:rsidP="00013E04">
      <w:pPr>
        <w:pStyle w:val="Apnd1"/>
        <w:numPr>
          <w:ilvl w:val="0"/>
          <w:numId w:val="26"/>
        </w:numPr>
        <w:spacing w:before="120" w:after="120"/>
        <w:rPr>
          <w:rFonts w:asciiTheme="minorHAnsi" w:hAnsiTheme="minorHAnsi" w:cstheme="minorHAnsi"/>
          <w:b w:val="0"/>
          <w:sz w:val="20"/>
          <w:szCs w:val="20"/>
        </w:rPr>
      </w:pPr>
      <w:r w:rsidRPr="00013E04">
        <w:rPr>
          <w:rFonts w:asciiTheme="minorHAnsi" w:hAnsiTheme="minorHAnsi" w:cstheme="minorHAnsi"/>
          <w:sz w:val="20"/>
          <w:szCs w:val="20"/>
        </w:rPr>
        <w:t xml:space="preserve">Provisions Applicable to Certain Agreements.  </w:t>
      </w:r>
      <w:r w:rsidRPr="00013E04">
        <w:rPr>
          <w:rFonts w:asciiTheme="minorHAnsi" w:hAnsiTheme="minorHAnsi" w:cstheme="minorHAnsi"/>
          <w:b w:val="0"/>
          <w:sz w:val="20"/>
          <w:szCs w:val="20"/>
        </w:rPr>
        <w:t xml:space="preserve">The provisions in this section are </w:t>
      </w:r>
      <w:r w:rsidRPr="00013E04">
        <w:rPr>
          <w:rFonts w:asciiTheme="minorHAnsi" w:hAnsiTheme="minorHAnsi" w:cstheme="minorHAnsi"/>
          <w:i/>
          <w:color w:val="FF0000"/>
          <w:sz w:val="20"/>
          <w:szCs w:val="20"/>
        </w:rPr>
        <w:t>applicable only to the types of orders specified in the first sentence of each subsection</w:t>
      </w:r>
      <w:r w:rsidRPr="00013E04">
        <w:rPr>
          <w:rFonts w:asciiTheme="minorHAnsi" w:hAnsiTheme="minorHAnsi" w:cstheme="minorHAnsi"/>
          <w:b w:val="0"/>
          <w:sz w:val="20"/>
          <w:szCs w:val="20"/>
        </w:rPr>
        <w:t>. If this Agreement is not of the type described in the first sentence of a subsection, then that subsection does not apply to the Agreement.</w:t>
      </w:r>
    </w:p>
    <w:p w:rsidR="00013E04" w:rsidRPr="00013E04" w:rsidRDefault="00013E04" w:rsidP="00013E04">
      <w:pPr>
        <w:numPr>
          <w:ilvl w:val="1"/>
          <w:numId w:val="26"/>
        </w:numPr>
        <w:spacing w:before="120" w:after="120"/>
        <w:rPr>
          <w:rFonts w:asciiTheme="minorHAnsi" w:hAnsiTheme="minorHAnsi" w:cstheme="minorHAnsi"/>
          <w:sz w:val="20"/>
        </w:rPr>
      </w:pPr>
      <w:r w:rsidRPr="00013E04">
        <w:rPr>
          <w:rFonts w:asciiTheme="minorHAnsi" w:hAnsiTheme="minorHAnsi" w:cstheme="minorHAnsi"/>
          <w:b/>
          <w:sz w:val="20"/>
        </w:rPr>
        <w:t>Union Activities Restrictions.</w:t>
      </w:r>
      <w:r w:rsidRPr="00013E04">
        <w:rPr>
          <w:rFonts w:asciiTheme="minorHAnsi" w:hAnsiTheme="minorHAnsi" w:cstheme="minorHAnsi"/>
          <w:sz w:val="20"/>
        </w:rPr>
        <w:t xml:space="preserve"> </w:t>
      </w:r>
      <w:r w:rsidRPr="00013E04">
        <w:rPr>
          <w:rFonts w:asciiTheme="minorHAnsi" w:hAnsiTheme="minorHAnsi" w:cstheme="minorHAnsi"/>
          <w:i/>
          <w:sz w:val="20"/>
        </w:rPr>
        <w:t xml:space="preserve">If the Contract Amount is over $50,000, </w:t>
      </w:r>
      <w:r w:rsidRPr="00013E04">
        <w:rPr>
          <w:rFonts w:asciiTheme="minorHAnsi" w:hAnsiTheme="minorHAnsi" w:cstheme="minorHAnsi"/>
          <w:bCs/>
          <w:i/>
          <w:sz w:val="20"/>
        </w:rPr>
        <w:t>this section is applicable</w:t>
      </w:r>
      <w:r w:rsidRPr="00013E04">
        <w:rPr>
          <w:rFonts w:asciiTheme="minorHAnsi" w:hAnsiTheme="minorHAnsi" w:cstheme="minorHAnsi"/>
          <w:i/>
          <w:sz w:val="20"/>
        </w:rPr>
        <w:t>.</w:t>
      </w:r>
      <w:r w:rsidRPr="00013E04">
        <w:rPr>
          <w:rFonts w:asciiTheme="minorHAnsi" w:hAnsiTheme="minorHAnsi" w:cstheme="minorHAnsi"/>
          <w:sz w:val="20"/>
        </w:rPr>
        <w:t xml:space="preserve"> Contractor agrees that no JBE funds received under this Agreement </w:t>
      </w:r>
      <w:proofErr w:type="gramStart"/>
      <w:r w:rsidRPr="00013E04">
        <w:rPr>
          <w:rFonts w:asciiTheme="minorHAnsi" w:hAnsiTheme="minorHAnsi" w:cstheme="minorHAnsi"/>
          <w:sz w:val="20"/>
        </w:rPr>
        <w:t>will be used</w:t>
      </w:r>
      <w:proofErr w:type="gramEnd"/>
      <w:r w:rsidRPr="00013E04">
        <w:rPr>
          <w:rFonts w:asciiTheme="minorHAnsi" w:hAnsiTheme="minorHAnsi" w:cstheme="minorHAnsi"/>
          <w:sz w:val="20"/>
        </w:rPr>
        <w:t xml:space="preserve"> to assist, promote or deter union organizing during the Term. If Contractor incurs costs, or makes expenditures to assist, promote or deter union organizing, Contractor will maintain records sufficient to show that no JBE funds </w:t>
      </w:r>
      <w:proofErr w:type="gramStart"/>
      <w:r w:rsidRPr="00013E04">
        <w:rPr>
          <w:rFonts w:asciiTheme="minorHAnsi" w:hAnsiTheme="minorHAnsi" w:cstheme="minorHAnsi"/>
          <w:sz w:val="20"/>
        </w:rPr>
        <w:t>were used</w:t>
      </w:r>
      <w:proofErr w:type="gramEnd"/>
      <w:r w:rsidRPr="00013E04">
        <w:rPr>
          <w:rFonts w:asciiTheme="minorHAnsi" w:hAnsiTheme="minorHAnsi" w:cstheme="minorHAnsi"/>
          <w:sz w:val="20"/>
        </w:rPr>
        <w:t xml:space="preserve"> for those expenditures.  Contractor will provide those records to the Attorney General upon request. </w:t>
      </w:r>
    </w:p>
    <w:p w:rsidR="00013E04" w:rsidRPr="00013E04" w:rsidRDefault="00013E04" w:rsidP="00013E04">
      <w:pPr>
        <w:pStyle w:val="BodyText"/>
        <w:numPr>
          <w:ilvl w:val="1"/>
          <w:numId w:val="26"/>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 xml:space="preserve">Domestic Partners, Spouses, Gender, and Gender Identity Discrimination. </w:t>
      </w:r>
      <w:r w:rsidRPr="00013E04">
        <w:rPr>
          <w:rFonts w:asciiTheme="minorHAnsi" w:hAnsiTheme="minorHAnsi" w:cstheme="minorHAnsi"/>
          <w:bCs/>
          <w:i/>
          <w:sz w:val="20"/>
        </w:rPr>
        <w:t xml:space="preserve">If the Contract Amount is $100,000 or more, this section is applicable. </w:t>
      </w:r>
      <w:proofErr w:type="gramStart"/>
      <w:r w:rsidRPr="00013E04">
        <w:rPr>
          <w:rFonts w:asciiTheme="minorHAnsi" w:hAnsiTheme="minorHAnsi" w:cstheme="minorHAnsi"/>
          <w:bCs/>
          <w:sz w:val="20"/>
        </w:rPr>
        <w:t>Contractor is in compliance with, and throughout the Term will remain in compliance with: (</w:t>
      </w:r>
      <w:proofErr w:type="spellStart"/>
      <w:r w:rsidRPr="00013E04">
        <w:rPr>
          <w:rFonts w:asciiTheme="minorHAnsi" w:hAnsiTheme="minorHAnsi" w:cstheme="minorHAnsi"/>
          <w:bCs/>
          <w:sz w:val="20"/>
        </w:rPr>
        <w:t>i</w:t>
      </w:r>
      <w:proofErr w:type="spellEnd"/>
      <w:r w:rsidRPr="00013E04">
        <w:rPr>
          <w:rFonts w:asciiTheme="minorHAnsi" w:hAnsiTheme="minorHAnsi" w:cstheme="minorHAnsi"/>
          <w:bCs/>
          <w:sz w:val="20"/>
        </w:rPr>
        <w:t>)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w:t>
      </w:r>
      <w:proofErr w:type="gramEnd"/>
    </w:p>
    <w:p w:rsidR="00013E04" w:rsidRPr="00013E04" w:rsidRDefault="00013E04" w:rsidP="00013E04">
      <w:pPr>
        <w:pStyle w:val="BodyText"/>
        <w:numPr>
          <w:ilvl w:val="1"/>
          <w:numId w:val="26"/>
        </w:numPr>
        <w:tabs>
          <w:tab w:val="clear" w:pos="360"/>
        </w:tabs>
        <w:spacing w:before="120" w:after="120" w:line="240" w:lineRule="auto"/>
        <w:rPr>
          <w:rFonts w:asciiTheme="minorHAnsi" w:hAnsiTheme="minorHAnsi" w:cstheme="minorHAnsi"/>
          <w:bCs/>
          <w:sz w:val="20"/>
        </w:rPr>
      </w:pPr>
      <w:r w:rsidRPr="00013E04">
        <w:rPr>
          <w:rFonts w:asciiTheme="minorHAnsi" w:hAnsiTheme="minorHAnsi" w:cstheme="minorHAnsi"/>
          <w:b/>
          <w:bCs/>
          <w:sz w:val="20"/>
        </w:rPr>
        <w:t>Child Support Compliance Act.</w:t>
      </w:r>
      <w:r w:rsidRPr="00013E04">
        <w:rPr>
          <w:rFonts w:asciiTheme="minorHAnsi" w:hAnsiTheme="minorHAnsi" w:cstheme="minorHAnsi"/>
          <w:bCs/>
          <w:i/>
          <w:sz w:val="20"/>
        </w:rPr>
        <w:t xml:space="preserve"> If the Contract Amount is $100,000 or more, this section is applicable. </w:t>
      </w:r>
      <w:proofErr w:type="gramStart"/>
      <w:r w:rsidRPr="00013E04">
        <w:rPr>
          <w:rFonts w:asciiTheme="minorHAnsi" w:hAnsiTheme="minorHAnsi" w:cstheme="minorHAnsi"/>
          <w:bCs/>
          <w:sz w:val="20"/>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roofErr w:type="gramEnd"/>
    </w:p>
    <w:p w:rsidR="00013E04" w:rsidRPr="00013E04" w:rsidRDefault="00013E04" w:rsidP="00013E04">
      <w:pPr>
        <w:numPr>
          <w:ilvl w:val="1"/>
          <w:numId w:val="26"/>
        </w:numPr>
        <w:spacing w:before="120" w:after="120"/>
        <w:rPr>
          <w:rFonts w:asciiTheme="minorHAnsi" w:hAnsiTheme="minorHAnsi" w:cstheme="minorHAnsi"/>
          <w:sz w:val="20"/>
        </w:rPr>
      </w:pPr>
      <w:r w:rsidRPr="00013E04">
        <w:rPr>
          <w:rFonts w:asciiTheme="minorHAnsi" w:hAnsiTheme="minorHAnsi" w:cstheme="minorHAnsi"/>
          <w:b/>
          <w:sz w:val="20"/>
        </w:rPr>
        <w:t>Priority Hiring.</w:t>
      </w:r>
      <w:r w:rsidRPr="00013E04">
        <w:rPr>
          <w:rFonts w:asciiTheme="minorHAnsi" w:hAnsiTheme="minorHAnsi" w:cstheme="minorHAnsi"/>
          <w:sz w:val="20"/>
        </w:rPr>
        <w:t xml:space="preserve">  </w:t>
      </w:r>
      <w:r w:rsidRPr="00013E04">
        <w:rPr>
          <w:rFonts w:asciiTheme="minorHAnsi" w:hAnsiTheme="minorHAnsi" w:cstheme="minorHAnsi"/>
          <w:bCs/>
          <w:i/>
          <w:sz w:val="20"/>
        </w:rPr>
        <w:t xml:space="preserve">If the Contract Amount is over $200,000 and this Agreement is for services (other than Consulting Services), this section is applicable. </w:t>
      </w:r>
      <w:r w:rsidRPr="00013E04">
        <w:rPr>
          <w:rFonts w:asciiTheme="minorHAnsi" w:hAnsiTheme="minorHAnsi" w:cstheme="minorHAnsi"/>
          <w:sz w:val="20"/>
        </w:rPr>
        <w:t xml:space="preserve"> Contractor shall give priority consideration in filling vacancies in positions funded by this Agreement to qualified recipients of aid under Welfare and Institutions Code section 11200 in accordance with PCC 10353.   </w:t>
      </w:r>
    </w:p>
    <w:p w:rsidR="00013E04" w:rsidRPr="00013E04" w:rsidRDefault="00013E04" w:rsidP="00013E04">
      <w:pPr>
        <w:numPr>
          <w:ilvl w:val="1"/>
          <w:numId w:val="26"/>
        </w:numPr>
        <w:spacing w:before="120" w:after="120"/>
        <w:rPr>
          <w:rFonts w:asciiTheme="minorHAnsi" w:hAnsiTheme="minorHAnsi" w:cstheme="minorHAnsi"/>
          <w:sz w:val="20"/>
        </w:rPr>
      </w:pPr>
      <w:r w:rsidRPr="00013E04">
        <w:rPr>
          <w:rFonts w:asciiTheme="minorHAnsi" w:hAnsiTheme="minorHAnsi" w:cstheme="minorHAnsi"/>
          <w:b/>
          <w:bCs/>
          <w:sz w:val="20"/>
          <w:lang w:bidi="en-US"/>
        </w:rPr>
        <w:t xml:space="preserve">Iran Contracting Act.  </w:t>
      </w:r>
      <w:r w:rsidRPr="00013E04">
        <w:rPr>
          <w:rFonts w:asciiTheme="minorHAnsi" w:hAnsiTheme="minorHAnsi" w:cstheme="minorHAnsi"/>
          <w:bCs/>
          <w:i/>
          <w:sz w:val="20"/>
        </w:rPr>
        <w:t xml:space="preserve">If the Contract Amount is $1,000,000 or more and Contractor did not provide to JBE an Iran Contracting Act certification as part of the solicitation process, this section is applicable. </w:t>
      </w:r>
      <w:r w:rsidRPr="00013E04">
        <w:rPr>
          <w:rFonts w:asciiTheme="minorHAnsi" w:hAnsiTheme="minorHAnsi" w:cstheme="minorHAnsi"/>
          <w:sz w:val="20"/>
        </w:rPr>
        <w:t xml:space="preserve"> </w:t>
      </w:r>
      <w:proofErr w:type="gramStart"/>
      <w:r w:rsidRPr="00013E04">
        <w:rPr>
          <w:rFonts w:asciiTheme="minorHAnsi" w:hAnsiTheme="minorHAnsi" w:cstheme="minorHAnsi"/>
          <w:bCs/>
          <w:sz w:val="20"/>
          <w:lang w:bidi="en-US"/>
        </w:rPr>
        <w:t>Contractor certifies either (</w:t>
      </w:r>
      <w:proofErr w:type="spellStart"/>
      <w:r w:rsidRPr="00013E04">
        <w:rPr>
          <w:rFonts w:asciiTheme="minorHAnsi" w:hAnsiTheme="minorHAnsi" w:cstheme="minorHAnsi"/>
          <w:bCs/>
          <w:sz w:val="20"/>
          <w:lang w:bidi="en-US"/>
        </w:rPr>
        <w:t>i</w:t>
      </w:r>
      <w:proofErr w:type="spellEnd"/>
      <w:r w:rsidRPr="00013E04">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013E04">
        <w:rPr>
          <w:rFonts w:asciiTheme="minorHAnsi" w:hAnsiTheme="minorHAnsi" w:cstheme="minorHAnsi"/>
          <w:sz w:val="20"/>
        </w:rPr>
        <w:t xml:space="preserve"> </w:t>
      </w:r>
    </w:p>
    <w:p w:rsidR="00013E04" w:rsidRPr="00013E04" w:rsidRDefault="00013E04" w:rsidP="00013E04">
      <w:pPr>
        <w:pStyle w:val="ListParagraph"/>
        <w:numPr>
          <w:ilvl w:val="1"/>
          <w:numId w:val="26"/>
        </w:numPr>
        <w:tabs>
          <w:tab w:val="left" w:pos="360"/>
        </w:tabs>
        <w:jc w:val="both"/>
        <w:rPr>
          <w:rFonts w:asciiTheme="minorHAnsi" w:hAnsiTheme="minorHAnsi" w:cstheme="minorHAnsi"/>
          <w:sz w:val="20"/>
        </w:rPr>
      </w:pPr>
      <w:r w:rsidRPr="00013E04">
        <w:rPr>
          <w:rFonts w:asciiTheme="minorHAnsi" w:hAnsiTheme="minorHAnsi"/>
          <w:b/>
          <w:sz w:val="20"/>
        </w:rPr>
        <w:t>Loss Leader Prohibition.</w:t>
      </w:r>
      <w:r w:rsidRPr="00013E04">
        <w:rPr>
          <w:rFonts w:asciiTheme="minorHAnsi" w:hAnsiTheme="minorHAnsi"/>
          <w:sz w:val="20"/>
        </w:rPr>
        <w:t xml:space="preserve">  </w:t>
      </w:r>
      <w:r w:rsidRPr="00013E04">
        <w:rPr>
          <w:rFonts w:asciiTheme="minorHAnsi" w:hAnsiTheme="minorHAnsi"/>
          <w:i/>
          <w:sz w:val="20"/>
        </w:rPr>
        <w:t xml:space="preserve">If this Agreement involves the purchase of goods, </w:t>
      </w:r>
      <w:r w:rsidRPr="00013E04">
        <w:rPr>
          <w:rFonts w:asciiTheme="minorHAnsi" w:hAnsiTheme="minorHAnsi" w:cstheme="minorHAnsi"/>
          <w:bCs/>
          <w:i/>
          <w:sz w:val="20"/>
        </w:rPr>
        <w:t xml:space="preserve">this section is applicable.  </w:t>
      </w:r>
      <w:r w:rsidRPr="00013E04">
        <w:rPr>
          <w:rFonts w:asciiTheme="minorHAnsi" w:hAnsiTheme="minorHAnsi"/>
          <w:sz w:val="20"/>
        </w:rPr>
        <w:t>Contractor shall not sell or use any article or product as a “loss leader” as defined in Section 17030 of the Business and Professions Code.</w:t>
      </w:r>
    </w:p>
    <w:p w:rsidR="00013E04" w:rsidRPr="00013E04" w:rsidRDefault="00013E04" w:rsidP="00013E04">
      <w:pPr>
        <w:pStyle w:val="ListParagraph"/>
        <w:ind w:left="936"/>
        <w:jc w:val="both"/>
        <w:rPr>
          <w:rFonts w:asciiTheme="minorHAnsi" w:hAnsiTheme="minorHAnsi" w:cstheme="minorHAnsi"/>
          <w:sz w:val="20"/>
        </w:rPr>
      </w:pPr>
    </w:p>
    <w:p w:rsidR="00013E04" w:rsidRPr="00013E04" w:rsidRDefault="00013E04" w:rsidP="00013E04">
      <w:pPr>
        <w:pStyle w:val="ListParagraph"/>
        <w:numPr>
          <w:ilvl w:val="1"/>
          <w:numId w:val="26"/>
        </w:numPr>
        <w:tabs>
          <w:tab w:val="left" w:pos="360"/>
        </w:tabs>
        <w:jc w:val="both"/>
        <w:rPr>
          <w:rFonts w:asciiTheme="minorHAnsi" w:hAnsiTheme="minorHAnsi" w:cstheme="minorHAnsi"/>
          <w:sz w:val="20"/>
        </w:rPr>
      </w:pPr>
      <w:r w:rsidRPr="00013E04">
        <w:rPr>
          <w:rFonts w:asciiTheme="minorHAnsi" w:hAnsiTheme="minorHAnsi" w:cstheme="minorHAnsi"/>
          <w:b/>
          <w:sz w:val="20"/>
        </w:rPr>
        <w:t xml:space="preserve">Recycling.  </w:t>
      </w:r>
      <w:r w:rsidRPr="00013E04">
        <w:rPr>
          <w:rFonts w:asciiTheme="minorHAnsi" w:hAnsiTheme="minorHAnsi" w:cstheme="minorHAnsi"/>
          <w:bCs/>
          <w:i/>
          <w:sz w:val="20"/>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Pr="00013E04">
        <w:rPr>
          <w:rFonts w:asciiTheme="minorHAnsi" w:hAnsiTheme="minorHAnsi" w:cstheme="minorHAnsi"/>
          <w:bCs/>
          <w:i/>
          <w:sz w:val="20"/>
        </w:rPr>
        <w:t>i</w:t>
      </w:r>
      <w:proofErr w:type="spellEnd"/>
      <w:r w:rsidRPr="00013E04">
        <w:rPr>
          <w:rFonts w:asciiTheme="minorHAnsi" w:hAnsiTheme="minorHAnsi" w:cstheme="minorHAnsi"/>
          <w:bCs/>
          <w:i/>
          <w:sz w:val="20"/>
        </w:rPr>
        <w:t xml:space="preserve">) document printing, (ii) parts cleaning, or (iii) janitorial and building maintenance services, this section is applicable.  </w:t>
      </w:r>
      <w:r w:rsidRPr="00013E04">
        <w:rPr>
          <w:rFonts w:asciiTheme="minorHAnsi" w:hAnsiTheme="minorHAnsi" w:cstheme="minorHAnsi"/>
          <w:bCs/>
          <w:sz w:val="20"/>
        </w:rPr>
        <w:t>Contractor shall use recycled products in the performance of this Agreement to the maximum extent doing so is economically feasible. U</w:t>
      </w:r>
      <w:r w:rsidRPr="00013E04">
        <w:rPr>
          <w:rFonts w:asciiTheme="minorHAnsi" w:hAnsiTheme="minorHAnsi" w:cstheme="minorHAnsi"/>
          <w:sz w:val="20"/>
        </w:rPr>
        <w:t xml:space="preserve">pon request, Contractor shall certify in writing under penalty of perjury, the minimum, if not exact, percentage of </w:t>
      </w:r>
      <w:proofErr w:type="spellStart"/>
      <w:r w:rsidRPr="00013E04">
        <w:rPr>
          <w:rFonts w:asciiTheme="minorHAnsi" w:hAnsiTheme="minorHAnsi" w:cstheme="minorHAnsi"/>
          <w:sz w:val="20"/>
        </w:rPr>
        <w:t>post consumer</w:t>
      </w:r>
      <w:proofErr w:type="spellEnd"/>
      <w:r w:rsidRPr="00013E04">
        <w:rPr>
          <w:rFonts w:asciiTheme="minorHAnsi" w:hAnsiTheme="minorHAnsi" w:cstheme="minorHAnsi"/>
          <w:sz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013E04" w:rsidRPr="00013E04" w:rsidRDefault="00013E04" w:rsidP="00013E04">
      <w:pPr>
        <w:pStyle w:val="ListParagraph"/>
        <w:ind w:left="936"/>
        <w:jc w:val="both"/>
        <w:rPr>
          <w:rFonts w:asciiTheme="minorHAnsi" w:hAnsiTheme="minorHAnsi" w:cstheme="minorHAnsi"/>
          <w:sz w:val="20"/>
        </w:rPr>
      </w:pPr>
    </w:p>
    <w:p w:rsidR="00013E04" w:rsidRPr="00013E04" w:rsidRDefault="00013E04" w:rsidP="00013E04">
      <w:pPr>
        <w:pStyle w:val="ListParagraph"/>
        <w:numPr>
          <w:ilvl w:val="1"/>
          <w:numId w:val="26"/>
        </w:numPr>
        <w:tabs>
          <w:tab w:val="left" w:pos="360"/>
        </w:tabs>
        <w:jc w:val="both"/>
        <w:rPr>
          <w:rFonts w:asciiTheme="minorHAnsi" w:hAnsiTheme="minorHAnsi" w:cstheme="minorHAnsi"/>
          <w:sz w:val="20"/>
        </w:rPr>
      </w:pPr>
      <w:r w:rsidRPr="00013E04">
        <w:rPr>
          <w:rFonts w:asciiTheme="minorHAnsi" w:hAnsiTheme="minorHAnsi" w:cstheme="minorHAnsi"/>
          <w:b/>
          <w:sz w:val="20"/>
        </w:rPr>
        <w:t xml:space="preserve">Sweatshop Labor. </w:t>
      </w:r>
      <w:r w:rsidRPr="00013E04">
        <w:rPr>
          <w:rFonts w:asciiTheme="minorHAnsi" w:hAnsiTheme="minorHAnsi" w:cstheme="minorHAnsi"/>
          <w:bCs/>
          <w:i/>
          <w:sz w:val="20"/>
        </w:rPr>
        <w:t>If this Agreement provides for the laundering of apparel, garments or corresponding accessories, or for furnishing equipment, materials, or supplies other than for public works, this section is applicable.</w:t>
      </w:r>
      <w:r w:rsidRPr="00013E04">
        <w:rPr>
          <w:rFonts w:asciiTheme="minorHAnsi" w:hAnsiTheme="minorHAnsi" w:cstheme="minorHAnsi"/>
          <w:bCs/>
          <w:sz w:val="20"/>
        </w:rPr>
        <w:t xml:space="preserve"> </w:t>
      </w:r>
      <w:proofErr w:type="gramStart"/>
      <w:r w:rsidRPr="00013E04">
        <w:rPr>
          <w:rFonts w:asciiTheme="minorHAnsi" w:hAnsiTheme="minorHAnsi" w:cstheme="minorHAnsi"/>
          <w:sz w:val="20"/>
        </w:rPr>
        <w:t>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013E04">
        <w:rPr>
          <w:rFonts w:asciiTheme="minorHAnsi" w:hAnsiTheme="minorHAnsi" w:cstheme="minorHAnsi"/>
          <w:sz w:val="20"/>
        </w:rPr>
        <w:t xml:space="preserve"> Contractor adheres to the </w:t>
      </w:r>
      <w:proofErr w:type="spellStart"/>
      <w:r w:rsidRPr="00013E04">
        <w:rPr>
          <w:rFonts w:asciiTheme="minorHAnsi" w:hAnsiTheme="minorHAnsi" w:cstheme="minorHAnsi"/>
          <w:sz w:val="20"/>
        </w:rPr>
        <w:t>Sweatfree</w:t>
      </w:r>
      <w:proofErr w:type="spellEnd"/>
      <w:r w:rsidRPr="00013E04">
        <w:rPr>
          <w:rFonts w:asciiTheme="minorHAnsi" w:hAnsiTheme="minorHAnsi" w:cstheme="minorHAnsi"/>
          <w:sz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w:t>
      </w:r>
      <w:proofErr w:type="gramStart"/>
      <w:r w:rsidRPr="00013E04">
        <w:rPr>
          <w:rFonts w:asciiTheme="minorHAnsi" w:hAnsiTheme="minorHAnsi" w:cstheme="minorHAnsi"/>
          <w:sz w:val="20"/>
        </w:rPr>
        <w:t>required</w:t>
      </w:r>
      <w:proofErr w:type="gramEnd"/>
      <w:r w:rsidRPr="00013E04">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JBE.</w:t>
      </w:r>
    </w:p>
    <w:p w:rsidR="00013E04" w:rsidRPr="00013E04" w:rsidRDefault="00013E04" w:rsidP="00013E04">
      <w:pPr>
        <w:pStyle w:val="ListParagraph"/>
        <w:ind w:left="936"/>
        <w:jc w:val="both"/>
        <w:rPr>
          <w:rFonts w:asciiTheme="minorHAnsi" w:hAnsiTheme="minorHAnsi" w:cstheme="minorHAnsi"/>
          <w:sz w:val="20"/>
        </w:rPr>
      </w:pPr>
    </w:p>
    <w:p w:rsidR="00013E04" w:rsidRPr="00013E04" w:rsidRDefault="00013E04" w:rsidP="00013E04">
      <w:pPr>
        <w:pStyle w:val="ListParagraph"/>
        <w:numPr>
          <w:ilvl w:val="1"/>
          <w:numId w:val="26"/>
        </w:numPr>
        <w:tabs>
          <w:tab w:val="left" w:pos="360"/>
        </w:tabs>
        <w:rPr>
          <w:rFonts w:asciiTheme="minorHAnsi" w:hAnsiTheme="minorHAnsi" w:cstheme="minorHAnsi"/>
          <w:sz w:val="20"/>
        </w:rPr>
      </w:pPr>
      <w:r w:rsidRPr="00013E04">
        <w:rPr>
          <w:rFonts w:asciiTheme="minorHAnsi" w:hAnsiTheme="minorHAnsi" w:cstheme="minorHAnsi"/>
          <w:b/>
          <w:sz w:val="20"/>
        </w:rPr>
        <w:t xml:space="preserve">Federal Funding Requirements. </w:t>
      </w:r>
      <w:r w:rsidRPr="00013E04">
        <w:rPr>
          <w:rFonts w:asciiTheme="minorHAnsi" w:hAnsiTheme="minorHAnsi" w:cstheme="minorHAnsi"/>
          <w:bCs/>
          <w:i/>
          <w:sz w:val="20"/>
        </w:rPr>
        <w:t xml:space="preserve">If this Agreement is funded in </w:t>
      </w:r>
      <w:proofErr w:type="gramStart"/>
      <w:r w:rsidRPr="00013E04">
        <w:rPr>
          <w:rFonts w:asciiTheme="minorHAnsi" w:hAnsiTheme="minorHAnsi" w:cstheme="minorHAnsi"/>
          <w:bCs/>
          <w:i/>
          <w:sz w:val="20"/>
        </w:rPr>
        <w:t>whole</w:t>
      </w:r>
      <w:proofErr w:type="gramEnd"/>
      <w:r w:rsidRPr="00013E04">
        <w:rPr>
          <w:rFonts w:asciiTheme="minorHAnsi" w:hAnsiTheme="minorHAnsi" w:cstheme="minorHAnsi"/>
          <w:bCs/>
          <w:i/>
          <w:sz w:val="20"/>
        </w:rPr>
        <w:t xml:space="preserve"> or in part by the federal government, </w:t>
      </w:r>
      <w:r w:rsidRPr="00013E04">
        <w:rPr>
          <w:rFonts w:asciiTheme="minorHAnsi" w:hAnsiTheme="minorHAnsi" w:cstheme="minorHAnsi"/>
          <w:i/>
          <w:sz w:val="20"/>
        </w:rPr>
        <w:t>this section is applicable.</w:t>
      </w:r>
      <w:r w:rsidRPr="00013E04">
        <w:rPr>
          <w:rFonts w:asciiTheme="minorHAnsi" w:hAnsiTheme="minorHAnsi" w:cstheme="minorHAnsi"/>
          <w:sz w:val="20"/>
        </w:rPr>
        <w:t xml:space="preserve"> I</w:t>
      </w:r>
      <w:r w:rsidRPr="00013E04">
        <w:rPr>
          <w:rFonts w:asciiTheme="minorHAnsi" w:hAnsiTheme="minorHAnsi" w:cstheme="minorHAnsi"/>
          <w:bCs/>
          <w:sz w:val="20"/>
        </w:rPr>
        <w:t xml:space="preserve">t </w:t>
      </w:r>
      <w:proofErr w:type="gramStart"/>
      <w:r w:rsidRPr="00013E04">
        <w:rPr>
          <w:rFonts w:asciiTheme="minorHAnsi" w:hAnsiTheme="minorHAnsi" w:cstheme="minorHAnsi"/>
          <w:bCs/>
          <w:sz w:val="20"/>
        </w:rPr>
        <w:t>is mutually understood</w:t>
      </w:r>
      <w:proofErr w:type="gramEnd"/>
      <w:r w:rsidRPr="00013E04">
        <w:rPr>
          <w:rFonts w:asciiTheme="minorHAnsi" w:hAnsiTheme="minorHAnsi" w:cstheme="minorHAnsi"/>
          <w:bCs/>
          <w:sz w:val="20"/>
        </w:rPr>
        <w:t xml:space="preserve">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w:t>
      </w:r>
      <w:proofErr w:type="gramStart"/>
      <w:r w:rsidRPr="00013E04">
        <w:rPr>
          <w:rFonts w:asciiTheme="minorHAnsi" w:hAnsiTheme="minorHAnsi" w:cstheme="minorHAnsi"/>
          <w:bCs/>
          <w:sz w:val="20"/>
        </w:rPr>
        <w:t xml:space="preserve">This Agreement is valid and enforceable only if sufficient funds are made available to the </w:t>
      </w:r>
      <w:r w:rsidRPr="00013E04">
        <w:rPr>
          <w:rFonts w:asciiTheme="minorHAnsi" w:hAnsiTheme="minorHAnsi" w:cstheme="minorHAnsi"/>
          <w:sz w:val="20"/>
        </w:rPr>
        <w:t xml:space="preserve">JBE </w:t>
      </w:r>
      <w:r w:rsidRPr="00013E04">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proofErr w:type="gramEnd"/>
      <w:r w:rsidRPr="00013E04">
        <w:rPr>
          <w:rFonts w:asciiTheme="minorHAnsi" w:hAnsiTheme="minorHAnsi" w:cstheme="minorHAnsi"/>
          <w:bCs/>
          <w:sz w:val="20"/>
        </w:rPr>
        <w:t xml:space="preserve"> The parties mutually agree that if the Congress does not appropriate sufficient funds for any program under which this Agreement is intended to be paid, this Agreement shall be deemed amended without any further action of the parties to reflect any reduction in funds. The JBE may invalidate this Agreement under the termination for convenience or cancellation clause (providing for no more than </w:t>
      </w:r>
      <w:proofErr w:type="gramStart"/>
      <w:r w:rsidRPr="00013E04">
        <w:rPr>
          <w:rFonts w:asciiTheme="minorHAnsi" w:hAnsiTheme="minorHAnsi" w:cstheme="minorHAnsi"/>
          <w:bCs/>
          <w:sz w:val="20"/>
        </w:rPr>
        <w:t>thirty (30) days</w:t>
      </w:r>
      <w:proofErr w:type="gramEnd"/>
      <w:r w:rsidRPr="00013E04">
        <w:rPr>
          <w:rFonts w:asciiTheme="minorHAnsi" w:hAnsiTheme="minorHAnsi" w:cstheme="minorHAnsi"/>
          <w:bCs/>
          <w:sz w:val="20"/>
        </w:rPr>
        <w:t xml:space="preserve">’ Notice of termination or cancellation), or amend this Agreement to reflect any reduction in funds. </w:t>
      </w:r>
    </w:p>
    <w:p w:rsidR="00013E04" w:rsidRPr="00013E04" w:rsidRDefault="00013E04" w:rsidP="00013E04">
      <w:pPr>
        <w:pStyle w:val="ListParagraph"/>
        <w:ind w:left="936"/>
        <w:rPr>
          <w:rFonts w:asciiTheme="minorHAnsi" w:hAnsiTheme="minorHAnsi" w:cstheme="minorHAnsi"/>
          <w:sz w:val="20"/>
        </w:rPr>
      </w:pPr>
    </w:p>
    <w:p w:rsidR="00013E04" w:rsidRPr="00013E04" w:rsidRDefault="00013E04" w:rsidP="00013E04">
      <w:pPr>
        <w:pStyle w:val="ListParagraph"/>
        <w:numPr>
          <w:ilvl w:val="1"/>
          <w:numId w:val="26"/>
        </w:numPr>
        <w:tabs>
          <w:tab w:val="left" w:pos="360"/>
        </w:tabs>
        <w:rPr>
          <w:rFonts w:asciiTheme="minorHAnsi" w:hAnsiTheme="minorHAnsi" w:cstheme="minorHAnsi"/>
          <w:bCs/>
          <w:sz w:val="20"/>
        </w:rPr>
      </w:pPr>
      <w:r w:rsidRPr="00013E04">
        <w:rPr>
          <w:rFonts w:asciiTheme="minorHAnsi" w:hAnsiTheme="minorHAnsi" w:cstheme="minorHAnsi"/>
          <w:b/>
          <w:sz w:val="20"/>
        </w:rPr>
        <w:t xml:space="preserve">DVBE Commitment. </w:t>
      </w:r>
      <w:r w:rsidRPr="00013E04">
        <w:rPr>
          <w:rFonts w:asciiTheme="minorHAnsi" w:hAnsiTheme="minorHAnsi" w:cstheme="minorHAnsi"/>
          <w:bCs/>
          <w:sz w:val="20"/>
        </w:rPr>
        <w:t xml:space="preserve"> </w:t>
      </w:r>
      <w:r w:rsidRPr="00013E04">
        <w:rPr>
          <w:rFonts w:asciiTheme="minorHAnsi" w:hAnsiTheme="minorHAnsi" w:cstheme="minorHAnsi"/>
          <w:i/>
          <w:sz w:val="20"/>
        </w:rPr>
        <w:t>This section is applicable if Contractor received a disabled veteran business enterprise (“DVBE”) incentive in connection with this Agreement.</w:t>
      </w:r>
      <w:r w:rsidRPr="00013E04">
        <w:rPr>
          <w:rFonts w:asciiTheme="minorHAnsi" w:hAnsiTheme="minorHAnsi" w:cstheme="minorHAnsi"/>
          <w:sz w:val="20"/>
        </w:rPr>
        <w:t xml:space="preserve"> Contractor’s failure to meet the DVBE commitment set forth in its bid or proposal constitutes a breach of the Agreement. </w:t>
      </w:r>
      <w:proofErr w:type="gramStart"/>
      <w:r w:rsidRPr="00013E04">
        <w:rPr>
          <w:rFonts w:asciiTheme="minorHAnsi" w:hAnsiTheme="minorHAnsi" w:cstheme="minorHAnsi"/>
          <w:sz w:val="20"/>
        </w:rPr>
        <w:t>If Contractor used DVBE subcontractor(s) in connection with this Agreement: (</w:t>
      </w:r>
      <w:proofErr w:type="spellStart"/>
      <w:r w:rsidRPr="00013E04">
        <w:rPr>
          <w:rFonts w:asciiTheme="minorHAnsi" w:hAnsiTheme="minorHAnsi" w:cstheme="minorHAnsi"/>
          <w:sz w:val="20"/>
        </w:rPr>
        <w:t>i</w:t>
      </w:r>
      <w:proofErr w:type="spellEnd"/>
      <w:r w:rsidRPr="00013E04">
        <w:rPr>
          <w:rFonts w:asciiTheme="minorHAnsi" w:hAnsiTheme="minorHAnsi" w:cstheme="minorHAnsi"/>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Pr="00013E04">
        <w:rPr>
          <w:rFonts w:asciiTheme="minorHAnsi" w:hAnsiTheme="minorHAnsi" w:cstheme="minorHAnsi"/>
          <w:sz w:val="20"/>
        </w:rPr>
        <w:t xml:space="preserve">  A person or entity that knowingly provides false information shall be subject to a civil penalty for each violation.</w:t>
      </w:r>
      <w:r w:rsidRPr="00013E04">
        <w:rPr>
          <w:rFonts w:asciiTheme="minorHAnsi" w:hAnsiTheme="minorHAnsi" w:cstheme="minorHAnsi"/>
          <w:bCs/>
          <w:sz w:val="20"/>
        </w:rPr>
        <w:t xml:space="preserve"> </w:t>
      </w:r>
    </w:p>
    <w:p w:rsidR="00013E04" w:rsidRPr="00013E04" w:rsidRDefault="00013E04" w:rsidP="00013E04">
      <w:pPr>
        <w:numPr>
          <w:ilvl w:val="1"/>
          <w:numId w:val="26"/>
        </w:numPr>
        <w:spacing w:before="120" w:after="120"/>
        <w:rPr>
          <w:rFonts w:asciiTheme="minorHAnsi" w:hAnsiTheme="minorHAnsi" w:cstheme="minorHAnsi"/>
          <w:sz w:val="20"/>
        </w:rPr>
      </w:pPr>
      <w:r w:rsidRPr="00013E04">
        <w:rPr>
          <w:rFonts w:asciiTheme="minorHAnsi" w:hAnsiTheme="minorHAnsi" w:cstheme="minorHAnsi"/>
          <w:b/>
          <w:sz w:val="20"/>
        </w:rPr>
        <w:t>Antitrust Claims</w:t>
      </w:r>
      <w:r w:rsidRPr="00013E04">
        <w:rPr>
          <w:rFonts w:asciiTheme="minorHAnsi" w:hAnsiTheme="minorHAnsi" w:cstheme="minorHAnsi"/>
          <w:b/>
          <w:bCs/>
          <w:sz w:val="20"/>
        </w:rPr>
        <w:t>.</w:t>
      </w:r>
      <w:r w:rsidRPr="00013E04">
        <w:rPr>
          <w:rFonts w:asciiTheme="minorHAnsi" w:hAnsiTheme="minorHAnsi" w:cstheme="minorHAnsi"/>
          <w:b/>
          <w:sz w:val="20"/>
        </w:rPr>
        <w:t xml:space="preserve"> </w:t>
      </w:r>
      <w:r w:rsidRPr="00013E04">
        <w:rPr>
          <w:rFonts w:asciiTheme="minorHAnsi" w:hAnsiTheme="minorHAnsi" w:cstheme="minorHAnsi"/>
          <w:i/>
          <w:sz w:val="20"/>
        </w:rPr>
        <w:t>If this Agreement resulted from a competitive solicitation, this section is applicable.</w:t>
      </w:r>
      <w:r w:rsidRPr="00013E04">
        <w:rPr>
          <w:rFonts w:asciiTheme="minorHAnsi" w:hAnsiTheme="minorHAnsi" w:cstheme="minorHAnsi"/>
          <w:sz w:val="20"/>
        </w:rPr>
        <w:t xml:space="preserve">  </w:t>
      </w:r>
      <w:proofErr w:type="gramStart"/>
      <w:r w:rsidRPr="00013E04">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w:t>
      </w:r>
      <w:proofErr w:type="gramEnd"/>
      <w:r w:rsidRPr="00013E04">
        <w:rPr>
          <w:rFonts w:asciiTheme="minorHAnsi" w:hAnsiTheme="minorHAnsi" w:cstheme="minorHAnsi"/>
          <w:sz w:val="20"/>
        </w:rPr>
        <w:t xml:space="preserve"> Such assignment </w:t>
      </w:r>
      <w:proofErr w:type="gramStart"/>
      <w:r w:rsidRPr="00013E04">
        <w:rPr>
          <w:rFonts w:asciiTheme="minorHAnsi" w:hAnsiTheme="minorHAnsi" w:cstheme="minorHAnsi"/>
          <w:sz w:val="20"/>
        </w:rPr>
        <w:t>shall be made and become effective at the time the JBE tenders final payment to Contractor</w:t>
      </w:r>
      <w:proofErr w:type="gramEnd"/>
      <w:r w:rsidRPr="00013E04">
        <w:rPr>
          <w:rFonts w:asciiTheme="minorHAnsi" w:hAnsiTheme="minorHAnsi" w:cstheme="minorHAnsi"/>
          <w:sz w:val="20"/>
        </w:rPr>
        <w:t xml:space="preserve">. </w:t>
      </w:r>
      <w:proofErr w:type="gramStart"/>
      <w:r w:rsidRPr="00013E04">
        <w:rPr>
          <w:rFonts w:asciiTheme="minorHAnsi" w:hAnsiTheme="minorHAnsi" w:cstheme="minorHAnsi"/>
          <w:sz w:val="20"/>
        </w:rPr>
        <w:t>If the JBE receives, either through judgment or settlement, a monetary recovery for a cause of action assigned under this section, Contractor shall be entitled to receive reimbursement for actual legal costs incurred and may, upon demand, recover from the JBE any portion of the recovery, including treble damages, attributable to overcharges that were paid by Contractor but were not paid by the JBE as part of the bid price, less the expenses incurred in obtaining that portion of the recovery.</w:t>
      </w:r>
      <w:proofErr w:type="gramEnd"/>
      <w:r w:rsidRPr="00013E04">
        <w:rPr>
          <w:rFonts w:asciiTheme="minorHAnsi" w:hAnsiTheme="minorHAnsi" w:cstheme="minorHAnsi"/>
          <w:sz w:val="20"/>
        </w:rPr>
        <w:t xml:space="preserve"> </w:t>
      </w:r>
      <w:proofErr w:type="gramStart"/>
      <w:r w:rsidRPr="00013E04">
        <w:rPr>
          <w:rFonts w:asciiTheme="minorHAnsi" w:hAnsiTheme="minorHAnsi" w:cstheme="minorHAnsi"/>
          <w:sz w:val="20"/>
        </w:rPr>
        <w:t>Upon demand in writing by Contractor, the JBE shall, within one (1) year from such demand, reassign the cause of action assigned under this part if Contractor has been or may have been injured by the violation of law for which the cause of action arose and (a) the JBE has not been injured thereby, or (b) the JBE declines to file a court action for the cause of action.</w:t>
      </w:r>
      <w:proofErr w:type="gramEnd"/>
    </w:p>
    <w:p w:rsidR="00013E04" w:rsidRPr="00013E04" w:rsidRDefault="00013E04" w:rsidP="00013E04">
      <w:pPr>
        <w:pStyle w:val="ListParagraph"/>
        <w:numPr>
          <w:ilvl w:val="1"/>
          <w:numId w:val="26"/>
        </w:numPr>
        <w:tabs>
          <w:tab w:val="left" w:pos="900"/>
        </w:tabs>
        <w:spacing w:before="120" w:after="120"/>
        <w:rPr>
          <w:rFonts w:asciiTheme="minorHAnsi" w:hAnsiTheme="minorHAnsi" w:cstheme="minorHAnsi"/>
          <w:bCs/>
          <w:sz w:val="20"/>
        </w:rPr>
      </w:pPr>
      <w:r w:rsidRPr="00013E04">
        <w:rPr>
          <w:rFonts w:asciiTheme="minorHAnsi" w:hAnsiTheme="minorHAnsi" w:cstheme="minorHAnsi"/>
          <w:b/>
          <w:sz w:val="20"/>
        </w:rPr>
        <w:t xml:space="preserve">Legal Services. </w:t>
      </w:r>
      <w:r w:rsidRPr="00013E04">
        <w:rPr>
          <w:rFonts w:asciiTheme="minorHAnsi" w:hAnsiTheme="minorHAnsi" w:cstheme="minorHAnsi"/>
          <w:i/>
          <w:sz w:val="20"/>
        </w:rPr>
        <w:t>If this Agreement is for legal services, this section is applicable.</w:t>
      </w:r>
      <w:r w:rsidRPr="00013E04">
        <w:rPr>
          <w:rFonts w:asciiTheme="minorHAnsi" w:hAnsiTheme="minorHAnsi" w:cstheme="minorHAnsi"/>
          <w:sz w:val="20"/>
        </w:rPr>
        <w:t xml:space="preserve">  </w:t>
      </w:r>
      <w:proofErr w:type="gramStart"/>
      <w:r w:rsidRPr="00013E04">
        <w:rPr>
          <w:rFonts w:asciiTheme="minorHAnsi" w:hAnsiTheme="minorHAnsi" w:cstheme="minorHAnsi"/>
          <w:sz w:val="20"/>
        </w:rPr>
        <w:t>Contractor shall: (</w:t>
      </w:r>
      <w:proofErr w:type="spellStart"/>
      <w:r w:rsidRPr="00013E04">
        <w:rPr>
          <w:rFonts w:asciiTheme="minorHAnsi" w:hAnsiTheme="minorHAnsi" w:cstheme="minorHAnsi"/>
          <w:sz w:val="20"/>
        </w:rPr>
        <w:t>i</w:t>
      </w:r>
      <w:proofErr w:type="spellEnd"/>
      <w:r w:rsidRPr="00013E04">
        <w:rPr>
          <w:rFonts w:asciiTheme="minorHAnsi" w:hAnsiTheme="minorHAnsi" w:cstheme="minorHAnsi"/>
          <w:sz w:val="20"/>
        </w:rPr>
        <w:t>)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w:t>
      </w:r>
      <w:proofErr w:type="gramEnd"/>
      <w:r w:rsidRPr="00013E04">
        <w:rPr>
          <w:rFonts w:asciiTheme="minorHAnsi" w:hAnsiTheme="minorHAnsi" w:cstheme="minorHAnsi"/>
          <w:sz w:val="20"/>
        </w:rPr>
        <w:t xml:space="preserve"> Contractor may be required to submit to a legal cost and utilization review as determined by the JBE. </w:t>
      </w:r>
      <w:proofErr w:type="gramStart"/>
      <w:r w:rsidRPr="00013E04">
        <w:rPr>
          <w:rFonts w:asciiTheme="minorHAnsi" w:hAnsiTheme="minorHAnsi" w:cstheme="minorHAnsi"/>
          <w:sz w:val="20"/>
        </w:rPr>
        <w:t xml:space="preserve">If (a) </w:t>
      </w:r>
      <w:r w:rsidRPr="00013E04">
        <w:rPr>
          <w:rFonts w:asciiTheme="minorHAnsi" w:hAnsiTheme="minorHAnsi" w:cstheme="minorHAnsi"/>
          <w:bCs/>
          <w:sz w:val="20"/>
        </w:rPr>
        <w:t xml:space="preserve">the Contract Amount is </w:t>
      </w:r>
      <w:r w:rsidRPr="00013E04">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w:t>
      </w:r>
      <w:proofErr w:type="gramEnd"/>
      <w:r w:rsidRPr="00013E04">
        <w:rPr>
          <w:rFonts w:asciiTheme="minorHAnsi" w:hAnsiTheme="minorHAnsi" w:cstheme="minorHAnsi"/>
          <w:sz w:val="20"/>
        </w:rPr>
        <w:t xml:space="preserve"> Failure to make a good faith effort may be cause for nonrenewal of this Agreement or another judicial branch or other state contract for legal services, and </w:t>
      </w:r>
      <w:proofErr w:type="gramStart"/>
      <w:r w:rsidRPr="00013E04">
        <w:rPr>
          <w:rFonts w:asciiTheme="minorHAnsi" w:hAnsiTheme="minorHAnsi" w:cstheme="minorHAnsi"/>
          <w:sz w:val="20"/>
        </w:rPr>
        <w:t>may be taken</w:t>
      </w:r>
      <w:proofErr w:type="gramEnd"/>
      <w:r w:rsidRPr="00013E04">
        <w:rPr>
          <w:rFonts w:asciiTheme="minorHAnsi" w:hAnsiTheme="minorHAnsi" w:cstheme="minorHAnsi"/>
          <w:sz w:val="20"/>
        </w:rPr>
        <w:t xml:space="preserve"> into account when determining the award of future contracts with a Judicial Branch Entity for legal services. </w:t>
      </w:r>
    </w:p>
    <w:p w:rsidR="00013E04" w:rsidRPr="00013E04" w:rsidRDefault="00013E04" w:rsidP="00013E04">
      <w:pPr>
        <w:pStyle w:val="ListParagraph"/>
        <w:numPr>
          <w:ilvl w:val="1"/>
          <w:numId w:val="26"/>
        </w:numPr>
        <w:tabs>
          <w:tab w:val="left" w:pos="450"/>
        </w:tabs>
        <w:rPr>
          <w:rFonts w:asciiTheme="minorHAnsi" w:hAnsiTheme="minorHAnsi" w:cstheme="minorHAnsi"/>
          <w:bCs/>
          <w:sz w:val="20"/>
          <w:lang w:bidi="en-US"/>
        </w:rPr>
      </w:pPr>
      <w:r w:rsidRPr="00013E04">
        <w:rPr>
          <w:rFonts w:asciiTheme="minorHAnsi" w:hAnsiTheme="minorHAnsi" w:cstheme="minorHAnsi"/>
          <w:b/>
          <w:bCs/>
          <w:sz w:val="20"/>
        </w:rPr>
        <w:t xml:space="preserve">Good Standing.  </w:t>
      </w:r>
      <w:r w:rsidRPr="00013E04">
        <w:rPr>
          <w:rFonts w:asciiTheme="minorHAnsi" w:hAnsiTheme="minorHAnsi" w:cstheme="minorHAnsi"/>
          <w:bCs/>
          <w:i/>
          <w:sz w:val="20"/>
        </w:rPr>
        <w:t xml:space="preserve">If Contractor is a corporation, limited liability company, or limited partnership, and this Agreement </w:t>
      </w:r>
      <w:proofErr w:type="gramStart"/>
      <w:r w:rsidRPr="00013E04">
        <w:rPr>
          <w:rFonts w:asciiTheme="minorHAnsi" w:hAnsiTheme="minorHAnsi" w:cstheme="minorHAnsi"/>
          <w:bCs/>
          <w:i/>
          <w:sz w:val="20"/>
        </w:rPr>
        <w:t>is performed</w:t>
      </w:r>
      <w:proofErr w:type="gramEnd"/>
      <w:r w:rsidRPr="00013E04">
        <w:rPr>
          <w:rFonts w:asciiTheme="minorHAnsi" w:hAnsiTheme="minorHAnsi" w:cstheme="minorHAnsi"/>
          <w:bCs/>
          <w:i/>
          <w:sz w:val="20"/>
        </w:rPr>
        <w:t xml:space="preserve"> in whole or in part in California, this section is applicable.</w:t>
      </w:r>
      <w:r w:rsidRPr="00013E04">
        <w:rPr>
          <w:rFonts w:asciiTheme="minorHAnsi" w:hAnsiTheme="minorHAnsi" w:cstheme="minorHAnsi"/>
          <w:bCs/>
          <w:sz w:val="20"/>
        </w:rPr>
        <w:t xml:space="preserve">  Contractor is, and will remain for the Term, qualified to do business and in good standing in California.</w:t>
      </w:r>
    </w:p>
    <w:p w:rsidR="00013E04" w:rsidRPr="00013E04" w:rsidRDefault="00013E04" w:rsidP="00013E04">
      <w:pPr>
        <w:pStyle w:val="ListParagraph"/>
        <w:tabs>
          <w:tab w:val="left" w:pos="450"/>
        </w:tabs>
        <w:ind w:left="936"/>
        <w:rPr>
          <w:rFonts w:asciiTheme="minorHAnsi" w:hAnsiTheme="minorHAnsi" w:cstheme="minorHAnsi"/>
          <w:bCs/>
          <w:sz w:val="20"/>
          <w:lang w:bidi="en-US"/>
        </w:rPr>
      </w:pPr>
    </w:p>
    <w:p w:rsidR="00013E04" w:rsidRPr="00013E04" w:rsidRDefault="00013E04" w:rsidP="00013E04">
      <w:pPr>
        <w:pStyle w:val="ListParagraph"/>
        <w:numPr>
          <w:ilvl w:val="1"/>
          <w:numId w:val="26"/>
        </w:numPr>
        <w:tabs>
          <w:tab w:val="left" w:pos="450"/>
        </w:tabs>
        <w:rPr>
          <w:rFonts w:asciiTheme="minorHAnsi" w:hAnsiTheme="minorHAnsi" w:cstheme="minorHAnsi"/>
          <w:bCs/>
          <w:sz w:val="20"/>
          <w:lang w:bidi="en-US"/>
        </w:rPr>
      </w:pPr>
      <w:r w:rsidRPr="00013E04">
        <w:rPr>
          <w:rFonts w:asciiTheme="minorHAnsi" w:hAnsiTheme="minorHAnsi" w:cstheme="minorHAnsi"/>
          <w:b/>
          <w:bCs/>
          <w:sz w:val="20"/>
        </w:rPr>
        <w:t>Equipment Purchases.</w:t>
      </w:r>
      <w:r w:rsidRPr="00013E04">
        <w:rPr>
          <w:rFonts w:asciiTheme="minorHAnsi" w:hAnsiTheme="minorHAnsi" w:cstheme="minorHAnsi"/>
          <w:bCs/>
          <w:sz w:val="20"/>
        </w:rPr>
        <w:t xml:space="preserve">  </w:t>
      </w:r>
      <w:r w:rsidRPr="00013E04">
        <w:rPr>
          <w:rFonts w:asciiTheme="minorHAnsi" w:hAnsiTheme="minorHAnsi" w:cs="Arial"/>
          <w:i/>
          <w:sz w:val="20"/>
        </w:rPr>
        <w:t xml:space="preserve">If this Agreement includes the purchase of equipment, </w:t>
      </w:r>
      <w:r w:rsidRPr="00013E04">
        <w:rPr>
          <w:rFonts w:asciiTheme="minorHAnsi" w:hAnsiTheme="minorHAnsi" w:cstheme="minorHAnsi"/>
          <w:bCs/>
          <w:i/>
          <w:sz w:val="20"/>
        </w:rPr>
        <w:t xml:space="preserve">this section is applicable.  </w:t>
      </w:r>
      <w:r w:rsidRPr="00013E04">
        <w:rPr>
          <w:rFonts w:asciiTheme="minorHAnsi" w:hAnsiTheme="minorHAnsi" w:cstheme="minorHAnsi"/>
          <w:bCs/>
          <w:sz w:val="20"/>
        </w:rPr>
        <w:t xml:space="preserve">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  </w:t>
      </w:r>
    </w:p>
    <w:p w:rsidR="00013E04" w:rsidRPr="00013E04" w:rsidRDefault="00013E04" w:rsidP="00013E04">
      <w:pPr>
        <w:pStyle w:val="ListParagraph"/>
        <w:numPr>
          <w:ilvl w:val="1"/>
          <w:numId w:val="26"/>
        </w:numPr>
        <w:tabs>
          <w:tab w:val="left" w:pos="900"/>
        </w:tabs>
        <w:spacing w:before="120" w:after="120"/>
        <w:rPr>
          <w:rFonts w:asciiTheme="minorHAnsi" w:hAnsiTheme="minorHAnsi" w:cstheme="minorHAnsi"/>
          <w:bCs/>
          <w:sz w:val="20"/>
        </w:rPr>
      </w:pPr>
      <w:r w:rsidRPr="00013E04">
        <w:rPr>
          <w:rFonts w:asciiTheme="minorHAnsi" w:hAnsiTheme="minorHAnsi" w:cs="Arial"/>
          <w:b/>
          <w:sz w:val="20"/>
        </w:rPr>
        <w:t>Four-Digit Date Compliance.</w:t>
      </w:r>
      <w:r w:rsidRPr="00013E04">
        <w:rPr>
          <w:rFonts w:asciiTheme="minorHAnsi" w:hAnsiTheme="minorHAnsi" w:cs="Arial"/>
          <w:sz w:val="20"/>
        </w:rPr>
        <w:t xml:space="preserve"> </w:t>
      </w:r>
      <w:r w:rsidRPr="00013E04">
        <w:rPr>
          <w:rFonts w:asciiTheme="minorHAnsi" w:hAnsiTheme="minorHAnsi" w:cs="Arial"/>
          <w:i/>
          <w:sz w:val="20"/>
        </w:rPr>
        <w:t xml:space="preserve">If this Agreement includes the purchase of systems, software, or instrumentation with imbedded chips, </w:t>
      </w:r>
      <w:r w:rsidRPr="00013E04">
        <w:rPr>
          <w:rFonts w:asciiTheme="minorHAnsi" w:hAnsiTheme="minorHAnsi" w:cstheme="minorHAnsi"/>
          <w:bCs/>
          <w:i/>
          <w:sz w:val="20"/>
        </w:rPr>
        <w:t xml:space="preserve">this section is applicable.  </w:t>
      </w:r>
      <w:r w:rsidRPr="00013E04">
        <w:rPr>
          <w:rFonts w:asciiTheme="minorHAnsi" w:hAnsiTheme="minorHAnsi" w:cs="Arial"/>
          <w:sz w:val="20"/>
        </w:rPr>
        <w:t>Contractor represents and warrants that it will provide only Four-Digit Date Compliant deliverables and services to the JBE. “Four-Digit Date 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w:t>
      </w:r>
    </w:p>
    <w:p w:rsidR="00013E04" w:rsidRPr="00013E04" w:rsidRDefault="00013E04" w:rsidP="00013E04">
      <w:pPr>
        <w:pStyle w:val="ListParagraph"/>
        <w:numPr>
          <w:ilvl w:val="1"/>
          <w:numId w:val="26"/>
        </w:numPr>
        <w:tabs>
          <w:tab w:val="left" w:pos="900"/>
        </w:tabs>
        <w:spacing w:before="120" w:after="120"/>
        <w:rPr>
          <w:rFonts w:asciiTheme="minorHAnsi" w:hAnsiTheme="minorHAnsi" w:cstheme="minorHAnsi"/>
          <w:bCs/>
          <w:sz w:val="20"/>
        </w:rPr>
      </w:pPr>
      <w:r w:rsidRPr="00013E04">
        <w:rPr>
          <w:rFonts w:asciiTheme="minorHAnsi" w:hAnsiTheme="minorHAnsi" w:cstheme="minorHAnsi"/>
          <w:b/>
          <w:sz w:val="20"/>
        </w:rPr>
        <w:t>Janitorial Services or Building Maintenance Services.</w:t>
      </w:r>
      <w:r w:rsidRPr="00013E04">
        <w:rPr>
          <w:rFonts w:asciiTheme="minorHAnsi" w:hAnsiTheme="minorHAnsi" w:cstheme="minorHAnsi"/>
          <w:sz w:val="20"/>
        </w:rPr>
        <w:t xml:space="preserve">  </w:t>
      </w:r>
      <w:r w:rsidRPr="00013E04">
        <w:rPr>
          <w:rFonts w:asciiTheme="minorHAnsi" w:hAnsiTheme="minorHAnsi" w:cs="Arial"/>
          <w:i/>
          <w:sz w:val="20"/>
        </w:rPr>
        <w:t xml:space="preserve">If this Agreement is for janitorial or building maintenance services, </w:t>
      </w:r>
      <w:r w:rsidRPr="00013E04">
        <w:rPr>
          <w:rFonts w:asciiTheme="minorHAnsi" w:hAnsiTheme="minorHAnsi" w:cstheme="minorHAnsi"/>
          <w:bCs/>
          <w:i/>
          <w:sz w:val="20"/>
        </w:rPr>
        <w:t xml:space="preserve">this section is applicable. </w:t>
      </w:r>
      <w:r w:rsidRPr="00013E04">
        <w:rPr>
          <w:rFonts w:asciiTheme="minorHAnsi" w:hAnsiTheme="minorHAnsi" w:cstheme="minorHAnsi"/>
          <w:sz w:val="20"/>
        </w:rPr>
        <w:t xml:space="preserve">If this Agreement requires Contractor to perform Services at a new site, Contractor shall retain for </w:t>
      </w:r>
      <w:proofErr w:type="gramStart"/>
      <w:r w:rsidRPr="00013E04">
        <w:rPr>
          <w:rFonts w:asciiTheme="minorHAnsi" w:hAnsiTheme="minorHAnsi" w:cstheme="minorHAnsi"/>
          <w:sz w:val="20"/>
        </w:rPr>
        <w:t>sixty (60) days</w:t>
      </w:r>
      <w:proofErr w:type="gramEnd"/>
      <w:r w:rsidRPr="00013E04">
        <w:rPr>
          <w:rFonts w:asciiTheme="minorHAnsi" w:hAnsiTheme="minorHAnsi" w:cstheme="minorHAnsi"/>
          <w:sz w:val="20"/>
        </w:rPr>
        <w:t xml:space="preserve">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rsidR="00013E04" w:rsidRPr="00013E04" w:rsidRDefault="00013E04" w:rsidP="00013E04">
      <w:pPr>
        <w:pStyle w:val="ListParagraph"/>
        <w:numPr>
          <w:ilvl w:val="1"/>
          <w:numId w:val="26"/>
        </w:numPr>
        <w:tabs>
          <w:tab w:val="left" w:pos="900"/>
        </w:tabs>
        <w:spacing w:before="120" w:after="120"/>
        <w:rPr>
          <w:rFonts w:asciiTheme="minorHAnsi" w:hAnsiTheme="minorHAnsi" w:cstheme="minorHAnsi"/>
          <w:bCs/>
          <w:sz w:val="20"/>
        </w:rPr>
      </w:pPr>
      <w:r w:rsidRPr="00013E04">
        <w:rPr>
          <w:rFonts w:asciiTheme="minorHAnsi" w:hAnsiTheme="minorHAnsi" w:cstheme="minorHAnsi"/>
          <w:b/>
          <w:bCs/>
          <w:sz w:val="20"/>
        </w:rPr>
        <w:t>Small Business Preference Commitment.</w:t>
      </w:r>
      <w:r w:rsidRPr="00013E04">
        <w:rPr>
          <w:rFonts w:asciiTheme="minorHAnsi" w:hAnsiTheme="minorHAnsi" w:cstheme="minorHAnsi"/>
          <w:bCs/>
          <w:sz w:val="20"/>
        </w:rPr>
        <w:t xml:space="preserve"> </w:t>
      </w:r>
      <w:r w:rsidRPr="00013E04">
        <w:rPr>
          <w:rFonts w:asciiTheme="minorHAnsi" w:hAnsiTheme="minorHAnsi" w:cstheme="minorHAnsi"/>
          <w:bCs/>
          <w:i/>
          <w:sz w:val="20"/>
        </w:rPr>
        <w:t>This section is applicable if Contractor received a small business preference in connection with this Agreement.</w:t>
      </w:r>
      <w:r w:rsidRPr="00013E04">
        <w:rPr>
          <w:rFonts w:asciiTheme="minorHAnsi" w:hAnsiTheme="minorHAnsi" w:cstheme="minorHAnsi"/>
          <w:bCs/>
          <w:sz w:val="20"/>
        </w:rPr>
        <w:t xml:space="preserve">  Contractor’s failure to meet the small business commitment set forth in its bid or proposal constitutes a breach of this Agreement.  Contractor must within </w:t>
      </w:r>
      <w:proofErr w:type="gramStart"/>
      <w:r w:rsidRPr="00013E04">
        <w:rPr>
          <w:rFonts w:asciiTheme="minorHAnsi" w:hAnsiTheme="minorHAnsi" w:cstheme="minorHAnsi"/>
          <w:bCs/>
          <w:sz w:val="20"/>
        </w:rPr>
        <w:t>sixty (60) days</w:t>
      </w:r>
      <w:proofErr w:type="gramEnd"/>
      <w:r w:rsidRPr="00013E04">
        <w:rPr>
          <w:rFonts w:asciiTheme="minorHAnsi" w:hAnsiTheme="minorHAnsi" w:cstheme="minorHAnsi"/>
          <w:bCs/>
          <w:sz w:val="20"/>
        </w:rPr>
        <w:t xml:space="preserve">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13E04" w:rsidRPr="00013E04" w:rsidRDefault="00013E04" w:rsidP="00013E04">
      <w:pPr>
        <w:numPr>
          <w:ilvl w:val="0"/>
          <w:numId w:val="26"/>
        </w:numPr>
        <w:spacing w:before="120" w:after="120"/>
        <w:rPr>
          <w:rFonts w:asciiTheme="minorHAnsi" w:hAnsiTheme="minorHAnsi" w:cstheme="minorHAnsi"/>
          <w:sz w:val="20"/>
        </w:rPr>
      </w:pPr>
      <w:r w:rsidRPr="00013E04">
        <w:rPr>
          <w:rFonts w:asciiTheme="minorHAnsi" w:hAnsiTheme="minorHAnsi" w:cstheme="minorHAnsi"/>
          <w:b/>
          <w:bCs/>
          <w:sz w:val="20"/>
        </w:rPr>
        <w:t>Miscellaneous Provisions.</w:t>
      </w:r>
    </w:p>
    <w:p w:rsidR="00013E04" w:rsidRPr="00013E04" w:rsidRDefault="00013E04" w:rsidP="00013E04">
      <w:pPr>
        <w:numPr>
          <w:ilvl w:val="1"/>
          <w:numId w:val="26"/>
        </w:numPr>
        <w:spacing w:before="120" w:after="120"/>
        <w:rPr>
          <w:rFonts w:asciiTheme="minorHAnsi" w:hAnsiTheme="minorHAnsi" w:cstheme="minorHAnsi"/>
          <w:sz w:val="20"/>
          <w:u w:val="single"/>
        </w:rPr>
      </w:pPr>
      <w:r w:rsidRPr="00013E04">
        <w:rPr>
          <w:rFonts w:asciiTheme="minorHAnsi" w:hAnsiTheme="minorHAnsi" w:cstheme="minorHAnsi"/>
          <w:b/>
          <w:bCs/>
          <w:sz w:val="20"/>
        </w:rPr>
        <w:t xml:space="preserve">Independent Contractor. </w:t>
      </w:r>
      <w:r w:rsidRPr="00013E04">
        <w:rPr>
          <w:rFonts w:asciiTheme="minorHAnsi" w:hAnsiTheme="minorHAnsi" w:cstheme="minorHAnsi"/>
          <w:sz w:val="20"/>
        </w:rPr>
        <w:t xml:space="preserve">Contractor is an independent contractor to the JBE. No employer-employee, partnership, joint venture, or agency relationship exists between Contractor and the JBE. Contractor has no authority to bind or incur any obligation on behalf of the JBE. If any governmental entity concludes that Contractor is </w:t>
      </w:r>
      <w:proofErr w:type="gramStart"/>
      <w:r w:rsidRPr="00013E04">
        <w:rPr>
          <w:rFonts w:asciiTheme="minorHAnsi" w:hAnsiTheme="minorHAnsi" w:cstheme="minorHAnsi"/>
          <w:sz w:val="20"/>
        </w:rPr>
        <w:t>not an independent</w:t>
      </w:r>
      <w:proofErr w:type="gramEnd"/>
      <w:r w:rsidRPr="00013E04">
        <w:rPr>
          <w:rFonts w:asciiTheme="minorHAnsi" w:hAnsiTheme="minorHAnsi" w:cstheme="minorHAnsi"/>
          <w:sz w:val="20"/>
        </w:rPr>
        <w:t xml:space="preserve"> contractor, the JBE may terminate this Agreement immediately upon Notice.</w:t>
      </w:r>
    </w:p>
    <w:p w:rsidR="00013E04" w:rsidRPr="00013E04" w:rsidRDefault="00013E04" w:rsidP="00013E04">
      <w:pPr>
        <w:numPr>
          <w:ilvl w:val="1"/>
          <w:numId w:val="26"/>
        </w:numPr>
        <w:spacing w:before="120" w:after="120"/>
        <w:rPr>
          <w:rFonts w:asciiTheme="minorHAnsi" w:hAnsiTheme="minorHAnsi" w:cstheme="minorHAnsi"/>
          <w:sz w:val="20"/>
          <w:u w:val="single"/>
        </w:rPr>
      </w:pPr>
      <w:r w:rsidRPr="00013E04">
        <w:rPr>
          <w:rFonts w:asciiTheme="minorHAnsi" w:hAnsiTheme="minorHAnsi" w:cstheme="minorHAnsi"/>
          <w:b/>
          <w:bCs/>
          <w:sz w:val="20"/>
        </w:rPr>
        <w:t xml:space="preserve">GAAP Compliance. </w:t>
      </w:r>
      <w:r w:rsidRPr="00013E04">
        <w:rPr>
          <w:rFonts w:asciiTheme="minorHAnsi" w:hAnsiTheme="minorHAnsi" w:cstheme="minorHAnsi"/>
          <w:bCs/>
          <w:sz w:val="20"/>
        </w:rPr>
        <w:t>Contractor maintains an adequate system of accounting and internal controls that meets Generally Accepted Accounting Principles.</w:t>
      </w:r>
      <w:r w:rsidRPr="00013E04">
        <w:rPr>
          <w:rFonts w:asciiTheme="minorHAnsi" w:hAnsiTheme="minorHAnsi" w:cstheme="minorHAnsi"/>
          <w:b/>
          <w:bCs/>
          <w:sz w:val="20"/>
        </w:rPr>
        <w:t xml:space="preserve">  </w:t>
      </w:r>
    </w:p>
    <w:p w:rsidR="00013E04" w:rsidRPr="00013E04" w:rsidRDefault="00013E04" w:rsidP="00013E04">
      <w:pPr>
        <w:numPr>
          <w:ilvl w:val="1"/>
          <w:numId w:val="26"/>
        </w:numPr>
        <w:spacing w:before="120" w:after="120"/>
        <w:rPr>
          <w:rFonts w:asciiTheme="minorHAnsi" w:hAnsiTheme="minorHAnsi" w:cstheme="minorHAnsi"/>
          <w:sz w:val="20"/>
          <w:u w:val="single"/>
        </w:rPr>
      </w:pPr>
      <w:r w:rsidRPr="00013E04">
        <w:rPr>
          <w:rFonts w:asciiTheme="minorHAnsi" w:hAnsiTheme="minorHAnsi" w:cstheme="minorHAnsi"/>
          <w:b/>
          <w:bCs/>
          <w:sz w:val="20"/>
        </w:rPr>
        <w:t xml:space="preserve">Audit.  </w:t>
      </w:r>
      <w:r w:rsidRPr="00013E04">
        <w:rPr>
          <w:rFonts w:asciiTheme="minorHAnsi" w:hAnsiTheme="minorHAnsi" w:cstheme="minorHAnsi"/>
          <w:bCs/>
          <w:sz w:val="20"/>
        </w:rPr>
        <w:t>Contractor must allow the JBE or its designees to review and audit Contractor’s (and any subcontractors’) documents and records relating to this Agreement</w:t>
      </w:r>
      <w:r w:rsidRPr="00013E04">
        <w:rPr>
          <w:rFonts w:asciiTheme="minorHAnsi" w:hAnsiTheme="minorHAnsi"/>
          <w:sz w:val="20"/>
        </w:rPr>
        <w:t>, and Contractor (and its subcontractors) shall retain such documents and records for a period of four (4) years following final payment under this Agreement</w:t>
      </w:r>
      <w:r w:rsidRPr="00013E04">
        <w:rPr>
          <w:rFonts w:asciiTheme="minorHAnsi" w:hAnsiTheme="minorHAnsi" w:cstheme="minorHAnsi"/>
          <w:bCs/>
          <w:sz w:val="20"/>
        </w:rPr>
        <w:t xml:space="preserve">. If an audit determines that Contractor (or any subcontractor) </w:t>
      </w:r>
      <w:proofErr w:type="gramStart"/>
      <w:r w:rsidRPr="00013E04">
        <w:rPr>
          <w:rFonts w:asciiTheme="minorHAnsi" w:hAnsiTheme="minorHAnsi" w:cstheme="minorHAnsi"/>
          <w:bCs/>
          <w:sz w:val="20"/>
        </w:rPr>
        <w:t>is not in compliance</w:t>
      </w:r>
      <w:proofErr w:type="gramEnd"/>
      <w:r w:rsidRPr="00013E04">
        <w:rPr>
          <w:rFonts w:asciiTheme="minorHAnsi" w:hAnsiTheme="minorHAnsi" w:cstheme="minorHAnsi"/>
          <w:bCs/>
          <w:sz w:val="20"/>
        </w:rPr>
        <w:t xml:space="preserve"> with this Agreement, Contractor shall correct errors and deficiencies by the twentieth (20th) day of the month following the review or audit. If an audit determines that Contractor has overcharged the JBE five percent (5%) or more during the </w:t>
      </w:r>
      <w:proofErr w:type="gramStart"/>
      <w:r w:rsidRPr="00013E04">
        <w:rPr>
          <w:rFonts w:asciiTheme="minorHAnsi" w:hAnsiTheme="minorHAnsi" w:cstheme="minorHAnsi"/>
          <w:bCs/>
          <w:sz w:val="20"/>
        </w:rPr>
        <w:t>time period</w:t>
      </w:r>
      <w:proofErr w:type="gramEnd"/>
      <w:r w:rsidRPr="00013E04">
        <w:rPr>
          <w:rFonts w:asciiTheme="minorHAnsi" w:hAnsiTheme="minorHAnsi" w:cstheme="minorHAnsi"/>
          <w:bCs/>
          <w:sz w:val="20"/>
        </w:rPr>
        <w:t xml:space="preserve"> subject to audit, Contractor must reimburse the JBE in an amount equal to the cost of such audit. This Agreement is subject to examinations and audit by the State Auditor for a period three (3) years after final payment. </w:t>
      </w:r>
    </w:p>
    <w:p w:rsidR="00013E04" w:rsidRPr="00013E04" w:rsidRDefault="00013E04" w:rsidP="00013E04">
      <w:pPr>
        <w:numPr>
          <w:ilvl w:val="1"/>
          <w:numId w:val="26"/>
        </w:numPr>
        <w:spacing w:before="120" w:after="120"/>
        <w:rPr>
          <w:rFonts w:asciiTheme="minorHAnsi" w:hAnsiTheme="minorHAnsi" w:cstheme="minorHAnsi"/>
          <w:sz w:val="20"/>
          <w:u w:val="single"/>
        </w:rPr>
      </w:pPr>
      <w:r w:rsidRPr="00013E04">
        <w:rPr>
          <w:rFonts w:asciiTheme="minorHAnsi" w:hAnsiTheme="minorHAnsi" w:cstheme="minorHAnsi"/>
          <w:b/>
          <w:bCs/>
          <w:sz w:val="20"/>
        </w:rPr>
        <w:t xml:space="preserve">Licenses and Permits.  </w:t>
      </w:r>
      <w:r w:rsidRPr="00013E04">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rsidR="00013E04" w:rsidRPr="00013E04" w:rsidRDefault="00013E04" w:rsidP="00013E04">
      <w:pPr>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Confidential Information.  </w:t>
      </w:r>
      <w:proofErr w:type="gramStart"/>
      <w:r w:rsidRPr="00013E04">
        <w:rPr>
          <w:rFonts w:asciiTheme="minorHAnsi" w:hAnsiTheme="minorHAnsi" w:cstheme="minorHAnsi"/>
          <w:sz w:val="20"/>
        </w:rPr>
        <w:t>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JBE’s express prior written consent on a case-by-case basis.</w:t>
      </w:r>
      <w:proofErr w:type="gramEnd"/>
      <w:r w:rsidRPr="00013E04">
        <w:rPr>
          <w:rFonts w:asciiTheme="minorHAnsi" w:hAnsiTheme="minorHAnsi" w:cstheme="minorHAnsi"/>
          <w:sz w:val="20"/>
        </w:rPr>
        <w:t xml:space="preserve">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JBE owns all right, title and interest in the Confidential Information. Contractor will notify the JBE promptly upon learning of any unauthorized disclosure or use of Confidential Information and will cooperate fully with the JBE to protect such Confidential Information. </w:t>
      </w:r>
      <w:r w:rsidRPr="00013E04">
        <w:rPr>
          <w:rFonts w:asciiTheme="minorHAnsi" w:hAnsiTheme="minorHAnsi"/>
          <w:sz w:val="20"/>
        </w:rPr>
        <w:t xml:space="preserve">Upon the JBE’s request and upon any termination or expiration of this Agreement, Contractor will promptly (a) return to the JBE or, if so directed by the JBE, destroy all Confidential Information (in every form and medium), and (b) certify to the JBE in writing that Contractor has fully complied with the foregoing obligations. </w:t>
      </w:r>
      <w:proofErr w:type="gramStart"/>
      <w:r w:rsidRPr="00013E04">
        <w:rPr>
          <w:rFonts w:asciiTheme="minorHAnsi" w:hAnsiTheme="minorHAnsi" w:cstheme="minorHAnsi"/>
          <w:sz w:val="20"/>
        </w:rPr>
        <w:t>Contractor acknowledges that there can be no adequate remedy at law for any breach of Contractor’s obligations under this section, that any such breach will likely result in irreparable harm, and that upon any breach or threatened breach of the confidentiality obligations, the JBE shall be entitled to appropriate equitable relief, without the requirement of posting a bond, in addition to its other remedies at law.</w:t>
      </w:r>
      <w:proofErr w:type="gramEnd"/>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Ownership of Deliverables.</w:t>
      </w:r>
      <w:r w:rsidRPr="00013E04">
        <w:rPr>
          <w:rFonts w:asciiTheme="minorHAnsi" w:hAnsiTheme="minorHAnsi" w:cstheme="minorHAnsi"/>
          <w:bCs/>
          <w:sz w:val="20"/>
        </w:rPr>
        <w:t xml:space="preserve">  Unless otherwise agreed in this Agreement, Contractor hereby assigns to the JBE ownership of all Deliverables, any </w:t>
      </w:r>
      <w:proofErr w:type="gramStart"/>
      <w:r w:rsidRPr="00013E04">
        <w:rPr>
          <w:rFonts w:asciiTheme="minorHAnsi" w:hAnsiTheme="minorHAnsi" w:cstheme="minorHAnsi"/>
          <w:bCs/>
          <w:sz w:val="20"/>
        </w:rPr>
        <w:t>partially-completed</w:t>
      </w:r>
      <w:proofErr w:type="gramEnd"/>
      <w:r w:rsidRPr="00013E04">
        <w:rPr>
          <w:rFonts w:asciiTheme="minorHAnsi" w:hAnsiTheme="minorHAnsi" w:cstheme="minorHAnsi"/>
          <w:bCs/>
          <w:sz w:val="20"/>
        </w:rPr>
        <w:t xml:space="preserve"> Deliverables, and related work product or materials.  Contractor agrees not to assert any rights at common law, or in equity, or establish a copyright claim in any of these materials.  Contractor shall not publish or reproduce any Deliverable in whole or part, in any manner or form, or authorize others to do so, without the written consent of the JBE.</w:t>
      </w:r>
    </w:p>
    <w:p w:rsidR="00013E04" w:rsidRPr="00013E04" w:rsidRDefault="00013E04" w:rsidP="00013E04">
      <w:pPr>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Publicity.  </w:t>
      </w:r>
      <w:r w:rsidRPr="00013E04">
        <w:rPr>
          <w:rFonts w:asciiTheme="minorHAnsi" w:hAnsiTheme="minorHAnsi" w:cstheme="minorHAnsi"/>
          <w:sz w:val="20"/>
        </w:rPr>
        <w:t>Contractor shall not make any public announcement or press release about this Agreement without the prior written approval of the JBE.</w:t>
      </w:r>
    </w:p>
    <w:p w:rsidR="00013E04" w:rsidRPr="00013E04" w:rsidRDefault="00013E04" w:rsidP="00013E04">
      <w:pPr>
        <w:numPr>
          <w:ilvl w:val="1"/>
          <w:numId w:val="26"/>
        </w:numPr>
        <w:spacing w:before="120" w:after="120"/>
        <w:rPr>
          <w:rFonts w:asciiTheme="minorHAnsi" w:hAnsiTheme="minorHAnsi" w:cstheme="minorHAnsi"/>
          <w:b/>
          <w:bCs/>
          <w:sz w:val="20"/>
        </w:rPr>
      </w:pPr>
      <w:r w:rsidRPr="00013E04">
        <w:rPr>
          <w:rFonts w:asciiTheme="minorHAnsi" w:hAnsiTheme="minorHAnsi" w:cstheme="minorHAnsi"/>
          <w:b/>
          <w:bCs/>
          <w:sz w:val="20"/>
        </w:rPr>
        <w:t xml:space="preserve">Choice of Law and Jurisdiction. </w:t>
      </w:r>
      <w:r w:rsidRPr="00013E04">
        <w:rPr>
          <w:rFonts w:asciiTheme="minorHAnsi" w:hAnsiTheme="minorHAnsi" w:cstheme="minorHAnsi"/>
          <w:bCs/>
          <w:sz w:val="20"/>
        </w:rPr>
        <w:t xml:space="preserve">California law, without regard to its choice-of-law provisions, governs this Agreement. </w:t>
      </w:r>
      <w:r w:rsidRPr="00013E04">
        <w:rPr>
          <w:rFonts w:asciiTheme="minorHAnsi" w:hAnsiTheme="minorHAnsi" w:cstheme="minorHAnsi"/>
          <w:sz w:val="20"/>
        </w:rPr>
        <w:t xml:space="preserve">The parties shall attempt in good faith to resolve informally and promptly any dispute that arises under this Agreement. </w:t>
      </w:r>
      <w:r w:rsidRPr="00013E04">
        <w:rPr>
          <w:rFonts w:asciiTheme="minorHAnsi" w:hAnsiTheme="minorHAnsi" w:cstheme="minorHAnsi"/>
          <w:color w:val="000000" w:themeColor="text1"/>
          <w:sz w:val="20"/>
        </w:rPr>
        <w:t>Jurisdiction for any legal action arising from this Agreement shall exclusively reside in state or federal courts located in California, and the parties hereby consent to the jurisdiction of such courts.</w:t>
      </w:r>
      <w:r w:rsidRPr="00013E04" w:rsidDel="00022B43">
        <w:rPr>
          <w:rFonts w:asciiTheme="minorHAnsi" w:hAnsiTheme="minorHAnsi" w:cstheme="minorHAnsi"/>
          <w:bCs/>
          <w:sz w:val="20"/>
        </w:rPr>
        <w:t xml:space="preserve"> </w:t>
      </w:r>
      <w:r w:rsidRPr="00013E04">
        <w:rPr>
          <w:rFonts w:asciiTheme="minorHAnsi" w:hAnsiTheme="minorHAnsi" w:cstheme="minorHAnsi"/>
          <w:bCs/>
          <w:sz w:val="20"/>
        </w:rPr>
        <w:t xml:space="preserve"> </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Negotiated Agreement.</w:t>
      </w:r>
      <w:r w:rsidRPr="00013E04">
        <w:rPr>
          <w:rFonts w:asciiTheme="minorHAnsi" w:hAnsiTheme="minorHAnsi" w:cstheme="minorHAnsi"/>
          <w:bCs/>
          <w:sz w:val="20"/>
        </w:rPr>
        <w:t xml:space="preserve"> This Agreement </w:t>
      </w:r>
      <w:proofErr w:type="gramStart"/>
      <w:r w:rsidRPr="00013E04">
        <w:rPr>
          <w:rFonts w:asciiTheme="minorHAnsi" w:hAnsiTheme="minorHAnsi" w:cstheme="minorHAnsi"/>
          <w:bCs/>
          <w:sz w:val="20"/>
        </w:rPr>
        <w:t>has been arrived at</w:t>
      </w:r>
      <w:proofErr w:type="gramEnd"/>
      <w:r w:rsidRPr="00013E04">
        <w:rPr>
          <w:rFonts w:asciiTheme="minorHAnsi" w:hAnsiTheme="minorHAnsi" w:cstheme="minorHAnsi"/>
          <w:bCs/>
          <w:sz w:val="20"/>
        </w:rPr>
        <w:t xml:space="preserve"> through negotiation between the parties. Neither party is the party that prepared this Agreement for purposes of construing this Agreement under California Civil Code section 1654.</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Amendment and Waiver.</w:t>
      </w:r>
      <w:r w:rsidRPr="00013E04">
        <w:rPr>
          <w:rFonts w:asciiTheme="minorHAnsi" w:hAnsiTheme="minorHAnsi" w:cstheme="minorHAnsi"/>
          <w:bCs/>
          <w:sz w:val="20"/>
        </w:rPr>
        <w:t xml:space="preserve"> Except as otherwise specified in this Agreement, no amendment or change to this Agreement will be effective unless </w:t>
      </w:r>
      <w:r w:rsidRPr="00013E04">
        <w:rPr>
          <w:rFonts w:asciiTheme="minorHAnsi" w:hAnsiTheme="minorHAnsi"/>
          <w:sz w:val="20"/>
        </w:rPr>
        <w:t xml:space="preserve">expressly agreed in writing by a duly authorized officer of the JBE.  </w:t>
      </w:r>
      <w:r w:rsidRPr="00013E04">
        <w:rPr>
          <w:rFonts w:asciiTheme="minorHAnsi" w:hAnsiTheme="minorHAnsi" w:cstheme="minorHAnsi"/>
          <w:bCs/>
          <w:sz w:val="20"/>
        </w:rPr>
        <w:t xml:space="preserve">A waiver of enforcement of any of this Agreement’s terms or conditions by the JBE is effective only if </w:t>
      </w:r>
      <w:r w:rsidRPr="00013E04">
        <w:rPr>
          <w:rFonts w:asciiTheme="minorHAnsi" w:hAnsiTheme="minorHAnsi"/>
          <w:sz w:val="20"/>
        </w:rPr>
        <w:t>expressly agreed in writing by a duly authorized officer of the JBE</w:t>
      </w:r>
      <w:r w:rsidRPr="00013E04">
        <w:rPr>
          <w:rFonts w:asciiTheme="minorHAnsi" w:hAnsiTheme="minorHAnsi" w:cstheme="minorHAnsi"/>
          <w:bCs/>
          <w:sz w:val="20"/>
        </w:rPr>
        <w:t xml:space="preserve">. Any waiver or failure to enforce any provision of this Agreement on one occasion </w:t>
      </w:r>
      <w:proofErr w:type="gramStart"/>
      <w:r w:rsidRPr="00013E04">
        <w:rPr>
          <w:rFonts w:asciiTheme="minorHAnsi" w:hAnsiTheme="minorHAnsi" w:cstheme="minorHAnsi"/>
          <w:bCs/>
          <w:sz w:val="20"/>
        </w:rPr>
        <w:t>will not be deemed</w:t>
      </w:r>
      <w:proofErr w:type="gramEnd"/>
      <w:r w:rsidRPr="00013E04">
        <w:rPr>
          <w:rFonts w:asciiTheme="minorHAnsi" w:hAnsiTheme="minorHAnsi" w:cstheme="minorHAnsi"/>
          <w:bCs/>
          <w:sz w:val="20"/>
        </w:rPr>
        <w:t xml:space="preserve"> a waiver of any other provision or of such provision on any other occasion. </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 xml:space="preserve">Force Majeure. </w:t>
      </w:r>
      <w:r w:rsidRPr="00013E04">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w:t>
      </w:r>
      <w:proofErr w:type="gramStart"/>
      <w:r w:rsidRPr="00013E04">
        <w:rPr>
          <w:rFonts w:asciiTheme="minorHAnsi" w:hAnsiTheme="minorHAnsi" w:cstheme="minorHAnsi"/>
          <w:bCs/>
          <w:sz w:val="20"/>
        </w:rPr>
        <w:t>is caused</w:t>
      </w:r>
      <w:proofErr w:type="gramEnd"/>
      <w:r w:rsidRPr="00013E04">
        <w:rPr>
          <w:rFonts w:asciiTheme="minorHAnsi" w:hAnsiTheme="minorHAnsi" w:cstheme="minorHAnsi"/>
          <w:bCs/>
          <w:sz w:val="20"/>
        </w:rPr>
        <w:t xml:space="preserve"> by a force majeure.  Force majeure, for purposes of this paragraph, </w:t>
      </w:r>
      <w:proofErr w:type="gramStart"/>
      <w:r w:rsidRPr="00013E04">
        <w:rPr>
          <w:rFonts w:asciiTheme="minorHAnsi" w:hAnsiTheme="minorHAnsi" w:cstheme="minorHAnsi"/>
          <w:bCs/>
          <w:sz w:val="20"/>
        </w:rPr>
        <w:t>is defined</w:t>
      </w:r>
      <w:proofErr w:type="gramEnd"/>
      <w:r w:rsidRPr="00013E04">
        <w:rPr>
          <w:rFonts w:asciiTheme="minorHAnsi" w:hAnsiTheme="minorHAnsi" w:cstheme="minorHAnsi"/>
          <w:bCs/>
          <w:sz w:val="20"/>
        </w:rPr>
        <w:t xml:space="preserve"> as follows: acts of war and acts of god, such as earthquakes, floods, and other natural disasters, such that performance is impossible.</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Follow-On Contracting.</w:t>
      </w:r>
      <w:r w:rsidRPr="00013E04">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w:t>
      </w:r>
      <w:proofErr w:type="gramStart"/>
      <w:r w:rsidRPr="00013E04">
        <w:rPr>
          <w:rFonts w:asciiTheme="minorHAnsi" w:hAnsiTheme="minorHAnsi" w:cstheme="minorHAnsi"/>
          <w:bCs/>
          <w:sz w:val="20"/>
        </w:rPr>
        <w:t>end product</w:t>
      </w:r>
      <w:proofErr w:type="gramEnd"/>
      <w:r w:rsidRPr="00013E04">
        <w:rPr>
          <w:rFonts w:asciiTheme="minorHAnsi" w:hAnsiTheme="minorHAnsi" w:cstheme="minorHAnsi"/>
          <w:bCs/>
          <w:sz w:val="20"/>
        </w:rPr>
        <w:t xml:space="preserve"> of this Agreement. </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Severability.</w:t>
      </w:r>
      <w:r w:rsidRPr="00013E04">
        <w:rPr>
          <w:rFonts w:asciiTheme="minorHAnsi" w:hAnsiTheme="minorHAnsi" w:cstheme="minorHAnsi"/>
          <w:bCs/>
          <w:sz w:val="20"/>
        </w:rPr>
        <w:t xml:space="preserve"> If any part of this Agreement is </w:t>
      </w:r>
      <w:proofErr w:type="gramStart"/>
      <w:r w:rsidRPr="00013E04">
        <w:rPr>
          <w:rFonts w:asciiTheme="minorHAnsi" w:hAnsiTheme="minorHAnsi" w:cstheme="minorHAnsi"/>
          <w:bCs/>
          <w:sz w:val="20"/>
        </w:rPr>
        <w:t>held</w:t>
      </w:r>
      <w:proofErr w:type="gramEnd"/>
      <w:r w:rsidRPr="00013E04">
        <w:rPr>
          <w:rFonts w:asciiTheme="minorHAnsi" w:hAnsiTheme="minorHAnsi" w:cstheme="minorHAnsi"/>
          <w:bCs/>
          <w:sz w:val="20"/>
        </w:rPr>
        <w:t xml:space="preserve"> unenforceable, all other parts remain enforceable.</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 xml:space="preserve">Headings; Interpretation. </w:t>
      </w:r>
      <w:r w:rsidRPr="00013E04">
        <w:rPr>
          <w:rFonts w:asciiTheme="minorHAnsi" w:hAnsiTheme="minorHAnsi" w:cstheme="minorHAnsi"/>
          <w:bCs/>
          <w:sz w:val="20"/>
        </w:rPr>
        <w:t xml:space="preserve">All headings are for reference purposes only and do not affect the interpretation of this Agreement. The word “including” means “including, without limitation.” Unless specifically stated to the contrary, all references to days herein </w:t>
      </w:r>
      <w:proofErr w:type="gramStart"/>
      <w:r w:rsidRPr="00013E04">
        <w:rPr>
          <w:rFonts w:asciiTheme="minorHAnsi" w:hAnsiTheme="minorHAnsi" w:cstheme="minorHAnsi"/>
          <w:bCs/>
          <w:sz w:val="20"/>
        </w:rPr>
        <w:t>shall be deemed</w:t>
      </w:r>
      <w:proofErr w:type="gramEnd"/>
      <w:r w:rsidRPr="00013E04">
        <w:rPr>
          <w:rFonts w:asciiTheme="minorHAnsi" w:hAnsiTheme="minorHAnsi" w:cstheme="minorHAnsi"/>
          <w:bCs/>
          <w:sz w:val="20"/>
        </w:rPr>
        <w:t xml:space="preserve"> to refer to calendar days.</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 xml:space="preserve">Time of the Essence. </w:t>
      </w:r>
      <w:r w:rsidRPr="00013E04">
        <w:rPr>
          <w:rFonts w:asciiTheme="minorHAnsi" w:hAnsiTheme="minorHAnsi" w:cstheme="minorHAnsi"/>
          <w:bCs/>
          <w:sz w:val="20"/>
        </w:rPr>
        <w:t xml:space="preserve">Time is of the essence in Contractor’s performance under this Agreement. </w:t>
      </w:r>
    </w:p>
    <w:p w:rsidR="00013E04" w:rsidRPr="00013E04" w:rsidRDefault="00013E04" w:rsidP="00013E04">
      <w:pPr>
        <w:numPr>
          <w:ilvl w:val="1"/>
          <w:numId w:val="26"/>
        </w:numPr>
        <w:spacing w:before="120" w:after="120"/>
        <w:rPr>
          <w:rFonts w:asciiTheme="minorHAnsi" w:hAnsiTheme="minorHAnsi" w:cstheme="minorHAnsi"/>
          <w:bCs/>
          <w:sz w:val="20"/>
        </w:rPr>
      </w:pPr>
      <w:r w:rsidRPr="00013E04">
        <w:rPr>
          <w:rFonts w:asciiTheme="minorHAnsi" w:hAnsiTheme="minorHAnsi" w:cstheme="minorHAnsi"/>
          <w:b/>
          <w:bCs/>
          <w:sz w:val="20"/>
        </w:rPr>
        <w:t xml:space="preserve">Counterparts. </w:t>
      </w:r>
      <w:r w:rsidRPr="00013E04">
        <w:rPr>
          <w:rFonts w:asciiTheme="minorHAnsi" w:hAnsiTheme="minorHAnsi" w:cstheme="minorHAnsi"/>
          <w:bCs/>
          <w:sz w:val="20"/>
        </w:rPr>
        <w:t xml:space="preserve">This Agreement </w:t>
      </w:r>
      <w:proofErr w:type="gramStart"/>
      <w:r w:rsidRPr="00013E04">
        <w:rPr>
          <w:rFonts w:asciiTheme="minorHAnsi" w:hAnsiTheme="minorHAnsi" w:cstheme="minorHAnsi"/>
          <w:bCs/>
          <w:sz w:val="20"/>
        </w:rPr>
        <w:t>may be executed</w:t>
      </w:r>
      <w:proofErr w:type="gramEnd"/>
      <w:r w:rsidRPr="00013E04">
        <w:rPr>
          <w:rFonts w:asciiTheme="minorHAnsi" w:hAnsiTheme="minorHAnsi" w:cstheme="minorHAnsi"/>
          <w:bCs/>
          <w:sz w:val="20"/>
        </w:rPr>
        <w:t xml:space="preserve"> in counterparts, each of which is considered an original.</w:t>
      </w: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ind w:firstLine="720"/>
        <w:rPr>
          <w:rFonts w:asciiTheme="minorHAnsi" w:hAnsiTheme="minorHAnsi" w:cstheme="minorHAnsi"/>
          <w:sz w:val="20"/>
        </w:rPr>
      </w:pPr>
    </w:p>
    <w:p w:rsidR="00013E04" w:rsidRPr="00013E04" w:rsidRDefault="00013E04" w:rsidP="00013E04">
      <w:pPr>
        <w:rPr>
          <w:rFonts w:asciiTheme="minorHAnsi" w:hAnsiTheme="minorHAnsi" w:cstheme="minorHAnsi"/>
          <w:sz w:val="20"/>
        </w:rPr>
      </w:pPr>
    </w:p>
    <w:p w:rsidR="00013E04" w:rsidRPr="00013E04" w:rsidRDefault="00013E04" w:rsidP="00013E04">
      <w:pPr>
        <w:rPr>
          <w:rFonts w:asciiTheme="minorHAnsi" w:hAnsiTheme="minorHAnsi" w:cstheme="minorHAnsi"/>
          <w:sz w:val="20"/>
        </w:rPr>
        <w:sectPr w:rsidR="00013E04" w:rsidRPr="00013E04" w:rsidSect="00686493">
          <w:footerReference w:type="default" r:id="rId11"/>
          <w:footerReference w:type="first" r:id="rId12"/>
          <w:pgSz w:w="12240" w:h="15840"/>
          <w:pgMar w:top="1440" w:right="1440" w:bottom="1440" w:left="1440" w:header="720" w:footer="720" w:gutter="0"/>
          <w:pgNumType w:start="1" w:chapStyle="1"/>
          <w:cols w:space="720"/>
          <w:titlePg/>
          <w:docGrid w:linePitch="360"/>
        </w:sectPr>
      </w:pP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APPENDIX D</w:t>
      </w:r>
    </w:p>
    <w:p w:rsidR="00013E04" w:rsidRPr="00013E04" w:rsidRDefault="00013E04" w:rsidP="00013E04">
      <w:pPr>
        <w:pStyle w:val="Title"/>
        <w:spacing w:before="120" w:after="120" w:line="300" w:lineRule="atLeast"/>
        <w:rPr>
          <w:rFonts w:asciiTheme="minorHAnsi" w:hAnsiTheme="minorHAnsi" w:cstheme="minorHAnsi"/>
          <w:color w:val="000000" w:themeColor="text1"/>
          <w:sz w:val="20"/>
          <w:szCs w:val="20"/>
        </w:rPr>
      </w:pPr>
      <w:r w:rsidRPr="00013E04">
        <w:rPr>
          <w:rFonts w:asciiTheme="minorHAnsi" w:hAnsiTheme="minorHAnsi" w:cstheme="minorHAnsi"/>
          <w:color w:val="000000" w:themeColor="text1"/>
          <w:sz w:val="20"/>
          <w:szCs w:val="20"/>
        </w:rPr>
        <w:t>Defined Terms</w:t>
      </w:r>
    </w:p>
    <w:p w:rsidR="00013E04" w:rsidRPr="00013E04" w:rsidRDefault="00013E04" w:rsidP="00013E04">
      <w:pPr>
        <w:spacing w:line="300" w:lineRule="atLeast"/>
        <w:ind w:left="360"/>
        <w:rPr>
          <w:rFonts w:asciiTheme="minorHAnsi" w:hAnsiTheme="minorHAnsi" w:cstheme="minorHAnsi"/>
          <w:sz w:val="20"/>
        </w:rPr>
      </w:pPr>
    </w:p>
    <w:p w:rsidR="00013E04" w:rsidRPr="00013E04" w:rsidRDefault="00013E04" w:rsidP="00013E04">
      <w:pPr>
        <w:spacing w:after="120"/>
        <w:rPr>
          <w:rFonts w:asciiTheme="minorHAnsi" w:hAnsiTheme="minorHAnsi" w:cstheme="minorHAnsi"/>
          <w:sz w:val="20"/>
        </w:rPr>
      </w:pPr>
      <w:r w:rsidRPr="00013E04">
        <w:rPr>
          <w:rFonts w:asciiTheme="minorHAnsi" w:hAnsiTheme="minorHAnsi" w:cstheme="minorHAnsi"/>
          <w:sz w:val="20"/>
        </w:rPr>
        <w:t>As used in this Agreement, the following terms have the indicated meanings:</w:t>
      </w:r>
    </w:p>
    <w:p w:rsidR="00013E04" w:rsidRPr="00013E04" w:rsidRDefault="00013E04" w:rsidP="00013E04">
      <w:pPr>
        <w:pStyle w:val="BodyTextIndent3"/>
        <w:spacing w:before="120"/>
        <w:ind w:left="0"/>
        <w:rPr>
          <w:rFonts w:asciiTheme="minorHAnsi" w:hAnsiTheme="minorHAnsi" w:cstheme="minorHAnsi"/>
          <w:bCs/>
          <w:sz w:val="20"/>
          <w:szCs w:val="20"/>
        </w:rPr>
      </w:pPr>
      <w:r w:rsidRPr="00013E04">
        <w:rPr>
          <w:rFonts w:asciiTheme="minorHAnsi" w:hAnsiTheme="minorHAnsi" w:cstheme="minorHAnsi"/>
          <w:b/>
          <w:bCs/>
          <w:sz w:val="20"/>
          <w:szCs w:val="20"/>
        </w:rPr>
        <w:t xml:space="preserve">“Agreement” </w:t>
      </w:r>
      <w:proofErr w:type="gramStart"/>
      <w:r w:rsidRPr="00013E04">
        <w:rPr>
          <w:rFonts w:asciiTheme="minorHAnsi" w:hAnsiTheme="minorHAnsi" w:cstheme="minorHAnsi"/>
          <w:bCs/>
          <w:sz w:val="20"/>
          <w:szCs w:val="20"/>
        </w:rPr>
        <w:t>is defined</w:t>
      </w:r>
      <w:proofErr w:type="gramEnd"/>
      <w:r w:rsidRPr="00013E04">
        <w:rPr>
          <w:rFonts w:asciiTheme="minorHAnsi" w:hAnsiTheme="minorHAnsi" w:cstheme="minorHAnsi"/>
          <w:bCs/>
          <w:sz w:val="20"/>
          <w:szCs w:val="20"/>
        </w:rPr>
        <w:t xml:space="preserve"> on the Coversheet.</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“Contractor”</w:t>
      </w:r>
      <w:r w:rsidRPr="00013E04">
        <w:rPr>
          <w:rFonts w:asciiTheme="minorHAnsi" w:hAnsiTheme="minorHAnsi" w:cstheme="minorHAnsi"/>
          <w:sz w:val="20"/>
          <w:szCs w:val="20"/>
        </w:rPr>
        <w:t xml:space="preserve"> </w:t>
      </w:r>
      <w:proofErr w:type="gramStart"/>
      <w:r w:rsidRPr="00013E04">
        <w:rPr>
          <w:rFonts w:asciiTheme="minorHAnsi" w:hAnsiTheme="minorHAnsi" w:cstheme="minorHAnsi"/>
          <w:bCs/>
          <w:sz w:val="20"/>
          <w:szCs w:val="20"/>
        </w:rPr>
        <w:t>is defined</w:t>
      </w:r>
      <w:proofErr w:type="gramEnd"/>
      <w:r w:rsidRPr="00013E04">
        <w:rPr>
          <w:rFonts w:asciiTheme="minorHAnsi" w:hAnsiTheme="minorHAnsi" w:cstheme="minorHAnsi"/>
          <w:bCs/>
          <w:sz w:val="20"/>
          <w:szCs w:val="20"/>
        </w:rPr>
        <w:t xml:space="preserve"> on the Coversheet</w:t>
      </w:r>
      <w:r w:rsidRPr="00013E04">
        <w:rPr>
          <w:rFonts w:asciiTheme="minorHAnsi" w:hAnsiTheme="minorHAnsi" w:cstheme="minorHAnsi"/>
          <w:sz w:val="20"/>
          <w:szCs w:val="20"/>
        </w:rPr>
        <w:t>.</w:t>
      </w:r>
    </w:p>
    <w:p w:rsidR="00013E04" w:rsidRPr="00013E04" w:rsidRDefault="00013E04" w:rsidP="00013E04">
      <w:pPr>
        <w:pStyle w:val="BodyTextIndent3"/>
        <w:spacing w:before="120"/>
        <w:ind w:left="0"/>
        <w:rPr>
          <w:rFonts w:asciiTheme="minorHAnsi" w:hAnsiTheme="minorHAnsi" w:cstheme="minorHAnsi"/>
          <w:sz w:val="20"/>
          <w:szCs w:val="20"/>
        </w:rPr>
      </w:pPr>
      <w:proofErr w:type="gramStart"/>
      <w:r w:rsidRPr="00013E04">
        <w:rPr>
          <w:rFonts w:asciiTheme="minorHAnsi" w:hAnsiTheme="minorHAnsi" w:cstheme="minorHAnsi"/>
          <w:b/>
          <w:sz w:val="20"/>
          <w:szCs w:val="20"/>
        </w:rPr>
        <w:t xml:space="preserve">“Confidential Information” </w:t>
      </w:r>
      <w:r w:rsidRPr="00013E04">
        <w:rPr>
          <w:rFonts w:asciiTheme="minorHAnsi" w:hAnsiTheme="minorHAnsi" w:cstheme="minorHAnsi"/>
          <w:sz w:val="20"/>
          <w:szCs w:val="20"/>
        </w:rPr>
        <w:t>means: (</w:t>
      </w:r>
      <w:proofErr w:type="spellStart"/>
      <w:r w:rsidRPr="00013E04">
        <w:rPr>
          <w:rFonts w:asciiTheme="minorHAnsi" w:hAnsiTheme="minorHAnsi" w:cstheme="minorHAnsi"/>
          <w:sz w:val="20"/>
          <w:szCs w:val="20"/>
        </w:rPr>
        <w:t>i</w:t>
      </w:r>
      <w:proofErr w:type="spellEnd"/>
      <w:r w:rsidRPr="00013E04">
        <w:rPr>
          <w:rFonts w:asciiTheme="minorHAnsi" w:hAnsiTheme="minorHAnsi" w:cstheme="minorHAnsi"/>
          <w:sz w:val="20"/>
          <w:szCs w:val="20"/>
        </w:rPr>
        <w:t>) any information related to the business or operations of the JBE, including information relating to the JBE’s personnel and users; and (ii) all financial, statistical, personal, technical and other data and information of the JBE (and proprietary information of third parties provided to Contractor) which is designated confidential or proprietary, or that Contractor otherwise knows, or would reasonably be expected to know, is confidential.</w:t>
      </w:r>
      <w:proofErr w:type="gramEnd"/>
      <w:r w:rsidRPr="00013E04">
        <w:rPr>
          <w:rFonts w:asciiTheme="minorHAnsi" w:hAnsiTheme="minorHAnsi" w:cstheme="minorHAnsi"/>
          <w:sz w:val="20"/>
          <w:szCs w:val="20"/>
        </w:rPr>
        <w:t xml:space="preserve">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p w:rsidR="00013E04" w:rsidRPr="00013E04" w:rsidRDefault="00013E04" w:rsidP="00013E04">
      <w:pPr>
        <w:pStyle w:val="BodyTextIndent3"/>
        <w:spacing w:before="120"/>
        <w:ind w:left="0"/>
        <w:rPr>
          <w:rFonts w:asciiTheme="minorHAnsi" w:hAnsiTheme="minorHAnsi" w:cstheme="minorHAnsi"/>
          <w:sz w:val="20"/>
          <w:szCs w:val="20"/>
        </w:rPr>
      </w:pPr>
      <w:proofErr w:type="gramStart"/>
      <w:r w:rsidRPr="00013E04">
        <w:rPr>
          <w:rFonts w:asciiTheme="minorHAnsi" w:hAnsiTheme="minorHAnsi" w:cstheme="minorHAnsi"/>
          <w:b/>
          <w:sz w:val="20"/>
          <w:szCs w:val="20"/>
        </w:rPr>
        <w:t>“Consulting Services”</w:t>
      </w:r>
      <w:r w:rsidRPr="00013E04">
        <w:rPr>
          <w:rFonts w:asciiTheme="minorHAnsi" w:hAnsiTheme="minorHAnsi" w:cstheme="minorHAnsi"/>
          <w:sz w:val="20"/>
          <w:szCs w:val="20"/>
        </w:rPr>
        <w:t xml:space="preserve"> refers to the services performed under “Consulting Services Agreements,” which are defined in PCC 10335.5, substantially, as contracts that: (</w:t>
      </w:r>
      <w:proofErr w:type="spellStart"/>
      <w:r w:rsidRPr="00013E04">
        <w:rPr>
          <w:rFonts w:asciiTheme="minorHAnsi" w:hAnsiTheme="minorHAnsi" w:cstheme="minorHAnsi"/>
          <w:sz w:val="20"/>
          <w:szCs w:val="20"/>
        </w:rPr>
        <w:t>i</w:t>
      </w:r>
      <w:proofErr w:type="spellEnd"/>
      <w:r w:rsidRPr="00013E04">
        <w:rPr>
          <w:rFonts w:asciiTheme="minorHAnsi" w:hAnsiTheme="minorHAnsi" w:cstheme="minorHAnsi"/>
          <w:sz w:val="20"/>
          <w:szCs w:val="20"/>
        </w:rPr>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w:t>
      </w:r>
      <w:proofErr w:type="gramEnd"/>
      <w:r w:rsidRPr="00013E04">
        <w:rPr>
          <w:rFonts w:asciiTheme="minorHAnsi" w:hAnsiTheme="minorHAnsi" w:cstheme="minorHAnsi"/>
          <w:sz w:val="20"/>
          <w:szCs w:val="20"/>
        </w:rPr>
        <w:t xml:space="preserve">  </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“Contract Amount”</w:t>
      </w:r>
      <w:r w:rsidRPr="00013E04">
        <w:rPr>
          <w:rFonts w:asciiTheme="minorHAnsi" w:hAnsiTheme="minorHAnsi" w:cstheme="minorHAnsi"/>
          <w:sz w:val="20"/>
          <w:szCs w:val="20"/>
        </w:rPr>
        <w:t xml:space="preserve"> </w:t>
      </w:r>
      <w:proofErr w:type="gramStart"/>
      <w:r w:rsidRPr="00013E04">
        <w:rPr>
          <w:rFonts w:asciiTheme="minorHAnsi" w:hAnsiTheme="minorHAnsi" w:cstheme="minorHAnsi"/>
          <w:sz w:val="20"/>
          <w:szCs w:val="20"/>
        </w:rPr>
        <w:t>is defined</w:t>
      </w:r>
      <w:proofErr w:type="gramEnd"/>
      <w:r w:rsidRPr="00013E04">
        <w:rPr>
          <w:rFonts w:asciiTheme="minorHAnsi" w:hAnsiTheme="minorHAnsi" w:cstheme="minorHAnsi"/>
          <w:sz w:val="20"/>
          <w:szCs w:val="20"/>
        </w:rPr>
        <w:t xml:space="preserve"> on the Coversheet.</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“Coversheet”</w:t>
      </w:r>
      <w:r w:rsidRPr="00013E04">
        <w:rPr>
          <w:rFonts w:asciiTheme="minorHAnsi" w:hAnsiTheme="minorHAnsi" w:cstheme="minorHAnsi"/>
          <w:sz w:val="20"/>
          <w:szCs w:val="20"/>
        </w:rPr>
        <w:t xml:space="preserve"> refers to the first page of this Agreement.</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“Deliverables”</w:t>
      </w:r>
      <w:r w:rsidRPr="00013E04">
        <w:rPr>
          <w:rFonts w:asciiTheme="minorHAnsi" w:hAnsiTheme="minorHAnsi" w:cstheme="minorHAnsi"/>
          <w:sz w:val="20"/>
          <w:szCs w:val="20"/>
        </w:rPr>
        <w:t xml:space="preserve"> </w:t>
      </w:r>
      <w:proofErr w:type="gramStart"/>
      <w:r w:rsidRPr="00013E04">
        <w:rPr>
          <w:rFonts w:asciiTheme="minorHAnsi" w:hAnsiTheme="minorHAnsi" w:cstheme="minorHAnsi"/>
          <w:sz w:val="20"/>
          <w:szCs w:val="20"/>
        </w:rPr>
        <w:t>is defined</w:t>
      </w:r>
      <w:proofErr w:type="gramEnd"/>
      <w:r w:rsidRPr="00013E04">
        <w:rPr>
          <w:rFonts w:asciiTheme="minorHAnsi" w:hAnsiTheme="minorHAnsi" w:cstheme="minorHAnsi"/>
          <w:sz w:val="20"/>
          <w:szCs w:val="20"/>
        </w:rPr>
        <w:t xml:space="preserve"> in Appendix A.</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“Effective Date”</w:t>
      </w:r>
      <w:r w:rsidRPr="00013E04">
        <w:rPr>
          <w:rFonts w:asciiTheme="minorHAnsi" w:hAnsiTheme="minorHAnsi" w:cstheme="minorHAnsi"/>
          <w:sz w:val="20"/>
          <w:szCs w:val="20"/>
        </w:rPr>
        <w:t xml:space="preserve"> </w:t>
      </w:r>
      <w:proofErr w:type="gramStart"/>
      <w:r w:rsidRPr="00013E04">
        <w:rPr>
          <w:rFonts w:asciiTheme="minorHAnsi" w:hAnsiTheme="minorHAnsi" w:cstheme="minorHAnsi"/>
          <w:bCs/>
          <w:sz w:val="20"/>
          <w:szCs w:val="20"/>
        </w:rPr>
        <w:t>is defined</w:t>
      </w:r>
      <w:proofErr w:type="gramEnd"/>
      <w:r w:rsidRPr="00013E04">
        <w:rPr>
          <w:rFonts w:asciiTheme="minorHAnsi" w:hAnsiTheme="minorHAnsi" w:cstheme="minorHAnsi"/>
          <w:bCs/>
          <w:sz w:val="20"/>
          <w:szCs w:val="20"/>
        </w:rPr>
        <w:t xml:space="preserve"> on the Coversheet</w:t>
      </w:r>
      <w:r w:rsidRPr="00013E04">
        <w:rPr>
          <w:rFonts w:asciiTheme="minorHAnsi" w:hAnsiTheme="minorHAnsi" w:cstheme="minorHAnsi"/>
          <w:sz w:val="20"/>
          <w:szCs w:val="20"/>
        </w:rPr>
        <w:t xml:space="preserve">. </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“Expiration Date”</w:t>
      </w:r>
      <w:r w:rsidRPr="00013E04">
        <w:rPr>
          <w:rFonts w:asciiTheme="minorHAnsi" w:hAnsiTheme="minorHAnsi" w:cstheme="minorHAnsi"/>
          <w:sz w:val="20"/>
          <w:szCs w:val="20"/>
        </w:rPr>
        <w:t xml:space="preserve"> is the later of (</w:t>
      </w:r>
      <w:proofErr w:type="spellStart"/>
      <w:r w:rsidRPr="00013E04">
        <w:rPr>
          <w:rFonts w:asciiTheme="minorHAnsi" w:hAnsiTheme="minorHAnsi" w:cstheme="minorHAnsi"/>
          <w:sz w:val="20"/>
          <w:szCs w:val="20"/>
        </w:rPr>
        <w:t>i</w:t>
      </w:r>
      <w:proofErr w:type="spellEnd"/>
      <w:r w:rsidRPr="00013E04">
        <w:rPr>
          <w:rFonts w:asciiTheme="minorHAnsi" w:hAnsiTheme="minorHAnsi" w:cstheme="minorHAnsi"/>
          <w:sz w:val="20"/>
          <w:szCs w:val="20"/>
        </w:rPr>
        <w:t xml:space="preserve">) the day so designated on the Coversheet, and (ii) the last day of any Option Term.   </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 xml:space="preserve">“Goods” </w:t>
      </w:r>
      <w:proofErr w:type="gramStart"/>
      <w:r w:rsidRPr="00013E04">
        <w:rPr>
          <w:rFonts w:asciiTheme="minorHAnsi" w:hAnsiTheme="minorHAnsi" w:cstheme="minorHAnsi"/>
          <w:sz w:val="20"/>
          <w:szCs w:val="20"/>
        </w:rPr>
        <w:t>is defined</w:t>
      </w:r>
      <w:proofErr w:type="gramEnd"/>
      <w:r w:rsidRPr="00013E04">
        <w:rPr>
          <w:rFonts w:asciiTheme="minorHAnsi" w:hAnsiTheme="minorHAnsi" w:cstheme="minorHAnsi"/>
          <w:sz w:val="20"/>
          <w:szCs w:val="20"/>
        </w:rPr>
        <w:t xml:space="preserve"> in Appendix A.</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 xml:space="preserve">“Initial Term” </w:t>
      </w:r>
      <w:proofErr w:type="gramStart"/>
      <w:r w:rsidRPr="00013E04">
        <w:rPr>
          <w:rFonts w:asciiTheme="minorHAnsi" w:hAnsiTheme="minorHAnsi" w:cstheme="minorHAnsi"/>
          <w:sz w:val="20"/>
          <w:szCs w:val="20"/>
        </w:rPr>
        <w:t>is the period commencing on the Effective Date and ending on the Expiration Date designated</w:t>
      </w:r>
      <w:proofErr w:type="gramEnd"/>
      <w:r w:rsidRPr="00013E04">
        <w:rPr>
          <w:rFonts w:asciiTheme="minorHAnsi" w:hAnsiTheme="minorHAnsi" w:cstheme="minorHAnsi"/>
          <w:sz w:val="20"/>
          <w:szCs w:val="20"/>
        </w:rPr>
        <w:t xml:space="preserve"> on the Coversheet. </w:t>
      </w:r>
    </w:p>
    <w:p w:rsidR="00013E04" w:rsidRPr="00013E04" w:rsidRDefault="00013E04" w:rsidP="00013E04">
      <w:pPr>
        <w:pStyle w:val="BodyTextIndent3"/>
        <w:spacing w:before="120"/>
        <w:ind w:left="0"/>
        <w:rPr>
          <w:rFonts w:asciiTheme="minorHAnsi" w:hAnsiTheme="minorHAnsi" w:cstheme="minorHAnsi"/>
          <w:b/>
          <w:sz w:val="20"/>
          <w:szCs w:val="20"/>
        </w:rPr>
      </w:pPr>
      <w:r w:rsidRPr="00013E04">
        <w:rPr>
          <w:rFonts w:asciiTheme="minorHAnsi" w:hAnsiTheme="minorHAnsi" w:cstheme="minorHAnsi"/>
          <w:b/>
          <w:sz w:val="20"/>
          <w:szCs w:val="20"/>
        </w:rPr>
        <w:t xml:space="preserve">“JBE” </w:t>
      </w:r>
      <w:proofErr w:type="gramStart"/>
      <w:r w:rsidRPr="00013E04">
        <w:rPr>
          <w:rFonts w:asciiTheme="minorHAnsi" w:hAnsiTheme="minorHAnsi" w:cstheme="minorHAnsi"/>
          <w:b/>
          <w:sz w:val="20"/>
          <w:szCs w:val="20"/>
        </w:rPr>
        <w:t>is defined</w:t>
      </w:r>
      <w:proofErr w:type="gramEnd"/>
      <w:r w:rsidRPr="00013E04">
        <w:rPr>
          <w:rFonts w:asciiTheme="minorHAnsi" w:hAnsiTheme="minorHAnsi" w:cstheme="minorHAnsi"/>
          <w:b/>
          <w:sz w:val="20"/>
          <w:szCs w:val="20"/>
        </w:rPr>
        <w:t xml:space="preserve"> on the Coversheet.</w:t>
      </w:r>
    </w:p>
    <w:p w:rsidR="00013E04" w:rsidRPr="00013E04" w:rsidRDefault="00013E04" w:rsidP="00013E04">
      <w:pPr>
        <w:pStyle w:val="BodyTextIndent3"/>
        <w:spacing w:before="120"/>
        <w:ind w:left="0"/>
        <w:rPr>
          <w:rFonts w:asciiTheme="minorHAnsi" w:hAnsiTheme="minorHAnsi" w:cstheme="minorHAnsi"/>
          <w:b/>
          <w:bCs/>
          <w:sz w:val="20"/>
          <w:szCs w:val="20"/>
        </w:rPr>
      </w:pPr>
      <w:r w:rsidRPr="00013E04">
        <w:rPr>
          <w:rFonts w:asciiTheme="minorHAnsi" w:hAnsiTheme="minorHAnsi" w:cstheme="minorHAnsi"/>
          <w:b/>
          <w:bCs/>
          <w:sz w:val="20"/>
          <w:szCs w:val="20"/>
        </w:rPr>
        <w:t xml:space="preserve">“Judicial Branch Entity” </w:t>
      </w:r>
      <w:r w:rsidRPr="00013E04">
        <w:rPr>
          <w:rFonts w:asciiTheme="minorHAnsi" w:hAnsiTheme="minorHAnsi" w:cstheme="minorHAnsi"/>
          <w:bCs/>
          <w:sz w:val="20"/>
          <w:szCs w:val="20"/>
        </w:rPr>
        <w:t xml:space="preserve">or </w:t>
      </w:r>
      <w:r w:rsidRPr="00013E04">
        <w:rPr>
          <w:rFonts w:asciiTheme="minorHAnsi" w:hAnsiTheme="minorHAnsi" w:cstheme="minorHAnsi"/>
          <w:b/>
          <w:bCs/>
          <w:sz w:val="20"/>
          <w:szCs w:val="20"/>
        </w:rPr>
        <w:t>“Judicial Branch Entities</w:t>
      </w:r>
      <w:r w:rsidRPr="00013E04">
        <w:rPr>
          <w:rFonts w:asciiTheme="minorHAnsi" w:hAnsiTheme="minorHAnsi" w:cstheme="minorHAnsi"/>
          <w:bCs/>
          <w:sz w:val="20"/>
          <w:szCs w:val="20"/>
        </w:rPr>
        <w:t>” means any California superior or appellate court, the Judicial Council of California, and the Habeas Corpus Resource Center.</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“Judicial Branch Personnel”</w:t>
      </w:r>
      <w:r w:rsidRPr="00013E04">
        <w:rPr>
          <w:rFonts w:asciiTheme="minorHAnsi" w:hAnsiTheme="minorHAnsi" w:cstheme="minorHAnsi"/>
          <w:sz w:val="20"/>
          <w:szCs w:val="20"/>
        </w:rPr>
        <w:t xml:space="preserve"> means members, justices, judges, judicial officers, subordinate judicial officers, employees, and agents of a Judicial Branch Entity.</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“Notice”</w:t>
      </w:r>
      <w:r w:rsidRPr="00013E04">
        <w:rPr>
          <w:rFonts w:asciiTheme="minorHAnsi" w:hAnsiTheme="minorHAnsi" w:cstheme="minorHAnsi"/>
          <w:sz w:val="20"/>
          <w:szCs w:val="20"/>
        </w:rPr>
        <w:t xml:space="preserve"> means a written communication from one party to another that </w:t>
      </w:r>
      <w:proofErr w:type="gramStart"/>
      <w:r w:rsidRPr="00013E04">
        <w:rPr>
          <w:rFonts w:asciiTheme="minorHAnsi" w:hAnsiTheme="minorHAnsi" w:cstheme="minorHAnsi"/>
          <w:sz w:val="20"/>
          <w:szCs w:val="20"/>
        </w:rPr>
        <w:t xml:space="preserve">is </w:t>
      </w:r>
      <w:r w:rsidRPr="00013E04">
        <w:rPr>
          <w:rFonts w:asciiTheme="minorHAnsi" w:hAnsiTheme="minorHAnsi" w:cstheme="minorHAnsi"/>
          <w:bCs/>
          <w:sz w:val="20"/>
          <w:szCs w:val="20"/>
        </w:rPr>
        <w:t>(a) delivered in person, (b) sent by registered or certified mail, or (c) sent by overnight air courier, in each case properly posted and fully prepaid to the appropriate address and recipient set forth in Appendix C.</w:t>
      </w:r>
      <w:proofErr w:type="gramEnd"/>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“Option Term”</w:t>
      </w:r>
      <w:r w:rsidRPr="00013E04">
        <w:rPr>
          <w:rFonts w:asciiTheme="minorHAnsi" w:hAnsiTheme="minorHAnsi" w:cstheme="minorHAnsi"/>
          <w:sz w:val="20"/>
          <w:szCs w:val="20"/>
        </w:rPr>
        <w:t xml:space="preserve"> means a period, if any, through which this Agreement may be or </w:t>
      </w:r>
      <w:proofErr w:type="gramStart"/>
      <w:r w:rsidRPr="00013E04">
        <w:rPr>
          <w:rFonts w:asciiTheme="minorHAnsi" w:hAnsiTheme="minorHAnsi" w:cstheme="minorHAnsi"/>
          <w:sz w:val="20"/>
          <w:szCs w:val="20"/>
        </w:rPr>
        <w:t>has been extended</w:t>
      </w:r>
      <w:proofErr w:type="gramEnd"/>
      <w:r w:rsidRPr="00013E04">
        <w:rPr>
          <w:rFonts w:asciiTheme="minorHAnsi" w:hAnsiTheme="minorHAnsi" w:cstheme="minorHAnsi"/>
          <w:sz w:val="20"/>
          <w:szCs w:val="20"/>
        </w:rPr>
        <w:t xml:space="preserve"> by the JBE.</w:t>
      </w:r>
    </w:p>
    <w:p w:rsidR="00013E04" w:rsidRPr="00013E04" w:rsidRDefault="00013E04" w:rsidP="00013E04">
      <w:pPr>
        <w:pStyle w:val="BodyTextIndent3"/>
        <w:spacing w:before="120"/>
        <w:ind w:left="0"/>
        <w:rPr>
          <w:rFonts w:asciiTheme="minorHAnsi" w:hAnsiTheme="minorHAnsi" w:cstheme="minorHAnsi"/>
          <w:b/>
          <w:bCs/>
          <w:sz w:val="20"/>
          <w:szCs w:val="20"/>
        </w:rPr>
      </w:pPr>
      <w:r w:rsidRPr="00013E04">
        <w:rPr>
          <w:rFonts w:asciiTheme="minorHAnsi" w:hAnsiTheme="minorHAnsi" w:cstheme="minorHAnsi"/>
          <w:b/>
          <w:bCs/>
          <w:sz w:val="20"/>
          <w:szCs w:val="20"/>
        </w:rPr>
        <w:t xml:space="preserve">“PCC” </w:t>
      </w:r>
      <w:r w:rsidRPr="00013E04">
        <w:rPr>
          <w:rFonts w:asciiTheme="minorHAnsi" w:hAnsiTheme="minorHAnsi" w:cstheme="minorHAnsi"/>
          <w:bCs/>
          <w:sz w:val="20"/>
          <w:szCs w:val="20"/>
        </w:rPr>
        <w:t>refers to the California Public Contract Code.</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bCs/>
          <w:sz w:val="20"/>
          <w:szCs w:val="20"/>
        </w:rPr>
        <w:t>“Services”</w:t>
      </w:r>
      <w:r w:rsidRPr="00013E04">
        <w:rPr>
          <w:rFonts w:asciiTheme="minorHAnsi" w:hAnsiTheme="minorHAnsi" w:cstheme="minorHAnsi"/>
          <w:sz w:val="20"/>
          <w:szCs w:val="20"/>
        </w:rPr>
        <w:t xml:space="preserve"> </w:t>
      </w:r>
      <w:proofErr w:type="gramStart"/>
      <w:r w:rsidRPr="00013E04">
        <w:rPr>
          <w:rFonts w:asciiTheme="minorHAnsi" w:hAnsiTheme="minorHAnsi" w:cstheme="minorHAnsi"/>
          <w:sz w:val="20"/>
          <w:szCs w:val="20"/>
        </w:rPr>
        <w:t>is defined</w:t>
      </w:r>
      <w:proofErr w:type="gramEnd"/>
      <w:r w:rsidRPr="00013E04">
        <w:rPr>
          <w:rFonts w:asciiTheme="minorHAnsi" w:hAnsiTheme="minorHAnsi" w:cstheme="minorHAnsi"/>
          <w:sz w:val="20"/>
          <w:szCs w:val="20"/>
        </w:rPr>
        <w:t xml:space="preserve"> in Appendix A.</w:t>
      </w:r>
    </w:p>
    <w:p w:rsidR="00013E04" w:rsidRPr="00013E04" w:rsidRDefault="00013E04" w:rsidP="00013E04">
      <w:pPr>
        <w:pStyle w:val="BodyTextIndent3"/>
        <w:spacing w:before="120"/>
        <w:ind w:left="0"/>
        <w:rPr>
          <w:rFonts w:asciiTheme="minorHAnsi" w:hAnsiTheme="minorHAnsi" w:cstheme="minorHAnsi"/>
          <w:sz w:val="20"/>
          <w:szCs w:val="20"/>
        </w:rPr>
      </w:pPr>
      <w:r w:rsidRPr="00013E04">
        <w:rPr>
          <w:rFonts w:asciiTheme="minorHAnsi" w:hAnsiTheme="minorHAnsi" w:cstheme="minorHAnsi"/>
          <w:b/>
          <w:sz w:val="20"/>
          <w:szCs w:val="20"/>
        </w:rPr>
        <w:t>“Stop Work Order”</w:t>
      </w:r>
      <w:r w:rsidRPr="00013E04">
        <w:rPr>
          <w:rFonts w:asciiTheme="minorHAnsi" w:hAnsiTheme="minorHAnsi" w:cstheme="minorHAnsi"/>
          <w:sz w:val="20"/>
          <w:szCs w:val="20"/>
        </w:rPr>
        <w:t xml:space="preserve"> </w:t>
      </w:r>
      <w:proofErr w:type="gramStart"/>
      <w:r w:rsidRPr="00013E04">
        <w:rPr>
          <w:rFonts w:asciiTheme="minorHAnsi" w:hAnsiTheme="minorHAnsi" w:cstheme="minorHAnsi"/>
          <w:sz w:val="20"/>
          <w:szCs w:val="20"/>
        </w:rPr>
        <w:t>is defined</w:t>
      </w:r>
      <w:proofErr w:type="gramEnd"/>
      <w:r w:rsidRPr="00013E04">
        <w:rPr>
          <w:rFonts w:asciiTheme="minorHAnsi" w:hAnsiTheme="minorHAnsi" w:cstheme="minorHAnsi"/>
          <w:sz w:val="20"/>
          <w:szCs w:val="20"/>
        </w:rPr>
        <w:t xml:space="preserve"> in Appendix B.</w:t>
      </w:r>
    </w:p>
    <w:p w:rsidR="00013E04" w:rsidRPr="00013E04" w:rsidRDefault="00013E04" w:rsidP="00013E04">
      <w:pPr>
        <w:pStyle w:val="BodyText"/>
        <w:spacing w:before="120" w:after="120" w:line="240" w:lineRule="auto"/>
        <w:rPr>
          <w:rFonts w:asciiTheme="minorHAnsi" w:hAnsiTheme="minorHAnsi" w:cstheme="minorHAnsi"/>
          <w:sz w:val="20"/>
        </w:rPr>
      </w:pPr>
      <w:r w:rsidRPr="00013E04">
        <w:rPr>
          <w:rFonts w:asciiTheme="minorHAnsi" w:hAnsiTheme="minorHAnsi" w:cstheme="minorHAnsi"/>
          <w:b/>
          <w:bCs/>
          <w:sz w:val="20"/>
        </w:rPr>
        <w:t xml:space="preserve">“Term” </w:t>
      </w:r>
      <w:r w:rsidRPr="00013E04">
        <w:rPr>
          <w:rFonts w:asciiTheme="minorHAnsi" w:hAnsiTheme="minorHAnsi" w:cstheme="minorHAnsi"/>
          <w:sz w:val="20"/>
        </w:rPr>
        <w:t xml:space="preserve">comprises the Initial Term and any Option Terms. </w:t>
      </w:r>
    </w:p>
    <w:p w:rsidR="00013E04" w:rsidRPr="00013E04" w:rsidRDefault="00013E04" w:rsidP="00013E04">
      <w:pPr>
        <w:pStyle w:val="JBCMHeading2"/>
        <w:jc w:val="center"/>
        <w:rPr>
          <w:rStyle w:val="Heading4Char"/>
          <w:rFonts w:asciiTheme="minorHAnsi" w:hAnsiTheme="minorHAnsi" w:cstheme="minorHAnsi"/>
          <w:i w:val="0"/>
          <w:sz w:val="20"/>
          <w:szCs w:val="20"/>
        </w:rPr>
      </w:pPr>
      <w:r w:rsidRPr="00013E04">
        <w:rPr>
          <w:rStyle w:val="Heading4Char"/>
          <w:rFonts w:asciiTheme="minorHAnsi" w:hAnsiTheme="minorHAnsi" w:cstheme="minorHAnsi"/>
          <w:sz w:val="20"/>
          <w:szCs w:val="20"/>
        </w:rPr>
        <w:t>APPENDIX E</w:t>
      </w:r>
    </w:p>
    <w:p w:rsidR="00013E04" w:rsidRPr="00013E04" w:rsidRDefault="00013E04" w:rsidP="00013E04">
      <w:pPr>
        <w:rPr>
          <w:rFonts w:asciiTheme="minorHAnsi" w:hAnsiTheme="minorHAnsi" w:cstheme="minorHAnsi"/>
          <w:sz w:val="20"/>
        </w:rPr>
      </w:pPr>
    </w:p>
    <w:p w:rsidR="00013E04" w:rsidRPr="00013E04" w:rsidRDefault="00013E04" w:rsidP="00013E04">
      <w:pPr>
        <w:spacing w:line="300" w:lineRule="atLeast"/>
        <w:jc w:val="center"/>
        <w:rPr>
          <w:rFonts w:asciiTheme="minorHAnsi" w:hAnsiTheme="minorHAnsi" w:cstheme="minorHAnsi"/>
          <w:b/>
          <w:bCs/>
          <w:sz w:val="20"/>
          <w:u w:val="single"/>
        </w:rPr>
      </w:pPr>
      <w:r w:rsidRPr="00013E04">
        <w:rPr>
          <w:rFonts w:asciiTheme="minorHAnsi" w:hAnsiTheme="minorHAnsi" w:cstheme="minorHAnsi"/>
          <w:b/>
          <w:bCs/>
          <w:sz w:val="20"/>
          <w:u w:val="single"/>
        </w:rPr>
        <w:t xml:space="preserve">UNRUH CIVIL RIGHTS ACT AND </w:t>
      </w:r>
    </w:p>
    <w:p w:rsidR="00013E04" w:rsidRPr="00013E04" w:rsidRDefault="00013E04" w:rsidP="00013E04">
      <w:pPr>
        <w:spacing w:line="300" w:lineRule="atLeast"/>
        <w:jc w:val="center"/>
        <w:rPr>
          <w:rFonts w:asciiTheme="minorHAnsi" w:hAnsiTheme="minorHAnsi" w:cstheme="minorHAnsi"/>
          <w:b/>
          <w:bCs/>
          <w:sz w:val="20"/>
          <w:u w:val="single"/>
        </w:rPr>
      </w:pPr>
      <w:r w:rsidRPr="00013E04">
        <w:rPr>
          <w:rFonts w:asciiTheme="minorHAnsi" w:hAnsiTheme="minorHAnsi" w:cstheme="minorHAnsi"/>
          <w:b/>
          <w:bCs/>
          <w:sz w:val="20"/>
          <w:u w:val="single"/>
        </w:rPr>
        <w:t>CALIFORNIA FAIR EMPLOYMENT AND HOUSING ACT CERTIFICATION</w:t>
      </w:r>
    </w:p>
    <w:p w:rsidR="00013E04" w:rsidRPr="00013E04" w:rsidRDefault="00013E04" w:rsidP="00013E04">
      <w:pPr>
        <w:spacing w:line="300" w:lineRule="atLeast"/>
        <w:jc w:val="center"/>
        <w:rPr>
          <w:rFonts w:asciiTheme="minorHAnsi" w:hAnsiTheme="minorHAnsi" w:cs="Arial"/>
          <w:b/>
          <w:bCs/>
          <w:sz w:val="20"/>
          <w:u w:val="single"/>
        </w:rPr>
      </w:pPr>
    </w:p>
    <w:p w:rsidR="00013E04" w:rsidRPr="00013E04" w:rsidRDefault="00013E04" w:rsidP="00013E04">
      <w:pPr>
        <w:spacing w:after="120" w:line="300" w:lineRule="atLeast"/>
        <w:rPr>
          <w:rFonts w:asciiTheme="minorHAnsi" w:hAnsiTheme="minorHAnsi" w:cs="Arial"/>
          <w:sz w:val="20"/>
        </w:rPr>
      </w:pPr>
      <w:r w:rsidRPr="00013E04">
        <w:rPr>
          <w:rFonts w:asciiTheme="minorHAnsi" w:hAnsiTheme="minorHAnsi" w:cs="Arial"/>
          <w:sz w:val="20"/>
        </w:rPr>
        <w:t xml:space="preserve">Pursuant to Public Contract Code (PCC) section 2010, the following certifications </w:t>
      </w:r>
      <w:proofErr w:type="gramStart"/>
      <w:r w:rsidRPr="00013E04">
        <w:rPr>
          <w:rFonts w:asciiTheme="minorHAnsi" w:hAnsiTheme="minorHAnsi" w:cs="Arial"/>
          <w:sz w:val="20"/>
        </w:rPr>
        <w:t>must be provided</w:t>
      </w:r>
      <w:proofErr w:type="gramEnd"/>
      <w:r w:rsidRPr="00013E04">
        <w:rPr>
          <w:rFonts w:asciiTheme="minorHAnsi" w:hAnsiTheme="minorHAnsi" w:cs="Arial"/>
          <w:sz w:val="20"/>
        </w:rPr>
        <w:t xml:space="preserve"> when (</w:t>
      </w:r>
      <w:proofErr w:type="spellStart"/>
      <w:r w:rsidRPr="00013E04">
        <w:rPr>
          <w:rFonts w:asciiTheme="minorHAnsi" w:hAnsiTheme="minorHAnsi" w:cs="Arial"/>
          <w:sz w:val="20"/>
        </w:rPr>
        <w:t>i</w:t>
      </w:r>
      <w:proofErr w:type="spellEnd"/>
      <w:r w:rsidRPr="00013E04">
        <w:rPr>
          <w:rFonts w:asciiTheme="minorHAnsi" w:hAnsiTheme="minorHAnsi" w:cs="Arial"/>
          <w:sz w:val="20"/>
        </w:rPr>
        <w:t>) submitting a bid or proposal to the JBE for a solicitation of goods or services of $100,000 or more, or (ii) entering into or renewing a contract with the JBE for the purchase of goods or services of $100,000 or more.</w:t>
      </w:r>
    </w:p>
    <w:p w:rsidR="00013E04" w:rsidRPr="00013E04" w:rsidRDefault="00013E04" w:rsidP="00013E04">
      <w:pPr>
        <w:widowControl w:val="0"/>
        <w:spacing w:after="120" w:line="300" w:lineRule="atLeast"/>
        <w:rPr>
          <w:rFonts w:asciiTheme="minorHAnsi" w:hAnsiTheme="minorHAnsi" w:cs="Arial"/>
          <w:b/>
          <w:bCs/>
          <w:sz w:val="20"/>
          <w:u w:val="single"/>
        </w:rPr>
      </w:pPr>
      <w:r w:rsidRPr="00013E04">
        <w:rPr>
          <w:rFonts w:asciiTheme="minorHAnsi" w:hAnsiTheme="minorHAnsi" w:cs="Arial"/>
          <w:b/>
          <w:bCs/>
          <w:sz w:val="20"/>
          <w:u w:val="single"/>
        </w:rPr>
        <w:t>CERTIFICATIONS:</w:t>
      </w:r>
    </w:p>
    <w:p w:rsidR="00013E04" w:rsidRPr="00013E04" w:rsidRDefault="00013E04" w:rsidP="00013E04">
      <w:pPr>
        <w:tabs>
          <w:tab w:val="left" w:pos="720"/>
        </w:tabs>
        <w:spacing w:after="120" w:line="300" w:lineRule="atLeast"/>
        <w:ind w:left="1440" w:hanging="1440"/>
        <w:rPr>
          <w:rFonts w:asciiTheme="minorHAnsi" w:hAnsiTheme="minorHAnsi" w:cs="Arial"/>
          <w:sz w:val="20"/>
        </w:rPr>
      </w:pPr>
      <w:r w:rsidRPr="00013E04">
        <w:rPr>
          <w:rFonts w:asciiTheme="minorHAnsi" w:hAnsiTheme="minorHAnsi" w:cs="Arial"/>
          <w:sz w:val="20"/>
        </w:rPr>
        <w:t xml:space="preserve">1. </w:t>
      </w:r>
      <w:r w:rsidRPr="00013E04">
        <w:rPr>
          <w:rFonts w:asciiTheme="minorHAnsi" w:hAnsiTheme="minorHAnsi" w:cs="Arial"/>
          <w:sz w:val="20"/>
        </w:rPr>
        <w:tab/>
        <w:t xml:space="preserve">Contractor </w:t>
      </w:r>
      <w:proofErr w:type="gramStart"/>
      <w:r w:rsidRPr="00013E04">
        <w:rPr>
          <w:rFonts w:asciiTheme="minorHAnsi" w:hAnsiTheme="minorHAnsi" w:cs="Arial"/>
          <w:sz w:val="20"/>
        </w:rPr>
        <w:t>is in compliance</w:t>
      </w:r>
      <w:proofErr w:type="gramEnd"/>
      <w:r w:rsidRPr="00013E04">
        <w:rPr>
          <w:rFonts w:asciiTheme="minorHAnsi" w:hAnsiTheme="minorHAnsi" w:cs="Arial"/>
          <w:sz w:val="20"/>
        </w:rPr>
        <w:t xml:space="preserve"> with the Unruh Civil Rights Act (Section 51 of the Civil Code);</w:t>
      </w:r>
    </w:p>
    <w:p w:rsidR="00013E04" w:rsidRPr="00013E04" w:rsidRDefault="00013E04" w:rsidP="00013E04">
      <w:pPr>
        <w:tabs>
          <w:tab w:val="left" w:pos="720"/>
        </w:tabs>
        <w:spacing w:after="120" w:line="300" w:lineRule="atLeast"/>
        <w:ind w:left="720" w:hanging="720"/>
        <w:rPr>
          <w:rFonts w:asciiTheme="minorHAnsi" w:hAnsiTheme="minorHAnsi" w:cs="Arial"/>
          <w:b/>
          <w:sz w:val="20"/>
        </w:rPr>
      </w:pPr>
      <w:r w:rsidRPr="00013E04">
        <w:rPr>
          <w:rFonts w:asciiTheme="minorHAnsi" w:hAnsiTheme="minorHAnsi" w:cs="Arial"/>
          <w:sz w:val="20"/>
        </w:rPr>
        <w:t xml:space="preserve">2. </w:t>
      </w:r>
      <w:r w:rsidRPr="00013E04">
        <w:rPr>
          <w:rFonts w:asciiTheme="minorHAnsi" w:hAnsiTheme="minorHAnsi" w:cs="Arial"/>
          <w:sz w:val="20"/>
        </w:rPr>
        <w:tab/>
        <w:t xml:space="preserve">Contractor is in compliance with the California Fair Employment and Housing Act (Chapter 7 (commencing with Section 12960) of Part 2.8 of Division 3 of the Title 2 of the Government Code); </w:t>
      </w:r>
      <w:r w:rsidRPr="00013E04">
        <w:rPr>
          <w:rFonts w:asciiTheme="minorHAnsi" w:hAnsiTheme="minorHAnsi" w:cs="Arial"/>
          <w:b/>
          <w:sz w:val="20"/>
        </w:rPr>
        <w:t>and</w:t>
      </w:r>
    </w:p>
    <w:p w:rsidR="00013E04" w:rsidRPr="00013E04" w:rsidRDefault="00013E04" w:rsidP="00013E04">
      <w:pPr>
        <w:tabs>
          <w:tab w:val="left" w:pos="720"/>
        </w:tabs>
        <w:spacing w:after="120" w:line="300" w:lineRule="atLeast"/>
        <w:ind w:left="720" w:hanging="720"/>
        <w:rPr>
          <w:rFonts w:asciiTheme="minorHAnsi" w:hAnsiTheme="minorHAnsi" w:cs="Arial"/>
          <w:sz w:val="20"/>
        </w:rPr>
      </w:pPr>
      <w:proofErr w:type="gramStart"/>
      <w:r w:rsidRPr="00013E04">
        <w:rPr>
          <w:rFonts w:asciiTheme="minorHAnsi" w:hAnsiTheme="minorHAnsi" w:cs="Arial"/>
          <w:sz w:val="20"/>
        </w:rPr>
        <w:t>3.</w:t>
      </w:r>
      <w:r w:rsidRPr="00013E04">
        <w:rPr>
          <w:rFonts w:asciiTheme="minorHAnsi" w:hAnsiTheme="minorHAnsi" w:cs="Arial"/>
          <w:sz w:val="20"/>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013E04" w:rsidRPr="00013E04" w:rsidRDefault="00013E04" w:rsidP="00013E04">
      <w:pPr>
        <w:widowControl w:val="0"/>
        <w:spacing w:line="300" w:lineRule="atLeast"/>
        <w:rPr>
          <w:rFonts w:asciiTheme="minorHAnsi" w:hAnsiTheme="minorHAnsi" w:cs="Arial"/>
          <w:sz w:val="20"/>
        </w:rPr>
      </w:pPr>
      <w:r w:rsidRPr="00013E04">
        <w:rPr>
          <w:rFonts w:asciiTheme="minorHAnsi" w:hAnsiTheme="minorHAnsi" w:cs="Arial"/>
          <w:sz w:val="20"/>
        </w:rPr>
        <w:t xml:space="preserve">The certifications made in this document </w:t>
      </w:r>
      <w:proofErr w:type="gramStart"/>
      <w:r w:rsidRPr="00013E04">
        <w:rPr>
          <w:rFonts w:asciiTheme="minorHAnsi" w:hAnsiTheme="minorHAnsi" w:cs="Arial"/>
          <w:sz w:val="20"/>
        </w:rPr>
        <w:t>are made</w:t>
      </w:r>
      <w:proofErr w:type="gramEnd"/>
      <w:r w:rsidRPr="00013E04">
        <w:rPr>
          <w:rFonts w:asciiTheme="minorHAnsi" w:hAnsiTheme="minorHAnsi" w:cs="Arial"/>
          <w:sz w:val="20"/>
        </w:rPr>
        <w:t xml:space="preserve"> under penalty of perjury under the laws of the State of California. I, the official named below, certify that I </w:t>
      </w:r>
      <w:proofErr w:type="gramStart"/>
      <w:r w:rsidRPr="00013E04">
        <w:rPr>
          <w:rFonts w:asciiTheme="minorHAnsi" w:hAnsiTheme="minorHAnsi" w:cs="Arial"/>
          <w:sz w:val="20"/>
        </w:rPr>
        <w:t>am duly authorized</w:t>
      </w:r>
      <w:proofErr w:type="gramEnd"/>
      <w:r w:rsidRPr="00013E04">
        <w:rPr>
          <w:rFonts w:asciiTheme="minorHAnsi" w:hAnsiTheme="minorHAnsi" w:cs="Arial"/>
          <w:sz w:val="20"/>
        </w:rPr>
        <w:t xml:space="preserve"> to legally bind the Contractor to the certifications made in this document. </w:t>
      </w:r>
    </w:p>
    <w:p w:rsidR="00013E04" w:rsidRPr="00013E04" w:rsidRDefault="00013E04" w:rsidP="00013E04">
      <w:pPr>
        <w:widowControl w:val="0"/>
        <w:spacing w:line="300" w:lineRule="atLeast"/>
        <w:rPr>
          <w:rFonts w:asciiTheme="minorHAnsi" w:hAnsiTheme="minorHAnsi"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013E04" w:rsidRPr="00013E04" w:rsidTr="002B0F9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spacing w:line="480" w:lineRule="auto"/>
              <w:rPr>
                <w:rFonts w:asciiTheme="minorHAnsi" w:hAnsiTheme="minorHAnsi" w:cs="Arial"/>
                <w:sz w:val="20"/>
              </w:rPr>
            </w:pPr>
            <w:r w:rsidRPr="00013E04">
              <w:rPr>
                <w:rFonts w:asciiTheme="minorHAnsi" w:hAnsiTheme="minorHAnsi" w:cs="Arial"/>
                <w:i/>
                <w:iCs/>
                <w:sz w:val="20"/>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spacing w:line="480" w:lineRule="auto"/>
              <w:rPr>
                <w:rFonts w:asciiTheme="minorHAnsi" w:hAnsiTheme="minorHAnsi" w:cs="Arial"/>
                <w:sz w:val="20"/>
              </w:rPr>
            </w:pPr>
            <w:r w:rsidRPr="00013E04">
              <w:rPr>
                <w:rFonts w:asciiTheme="minorHAnsi" w:hAnsiTheme="minorHAnsi" w:cs="Arial"/>
                <w:i/>
                <w:iCs/>
                <w:sz w:val="20"/>
              </w:rPr>
              <w:t>Federal ID Number </w:t>
            </w:r>
          </w:p>
        </w:tc>
      </w:tr>
      <w:tr w:rsidR="00013E04" w:rsidRPr="00013E04" w:rsidTr="002B0F9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spacing w:line="480" w:lineRule="auto"/>
              <w:rPr>
                <w:rFonts w:asciiTheme="minorHAnsi" w:hAnsiTheme="minorHAnsi" w:cs="Arial"/>
                <w:sz w:val="20"/>
              </w:rPr>
            </w:pPr>
            <w:r w:rsidRPr="00013E04">
              <w:rPr>
                <w:rFonts w:asciiTheme="minorHAnsi" w:hAnsiTheme="minorHAnsi" w:cs="Arial"/>
                <w:i/>
                <w:iCs/>
                <w:sz w:val="20"/>
              </w:rPr>
              <w:t>By (Authorized Signature)</w:t>
            </w:r>
          </w:p>
        </w:tc>
      </w:tr>
      <w:tr w:rsidR="00013E04" w:rsidRPr="00013E04" w:rsidTr="002B0F9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spacing w:line="480" w:lineRule="auto"/>
              <w:rPr>
                <w:rFonts w:asciiTheme="minorHAnsi" w:hAnsiTheme="minorHAnsi" w:cs="Arial"/>
                <w:sz w:val="20"/>
              </w:rPr>
            </w:pPr>
            <w:r w:rsidRPr="00013E04">
              <w:rPr>
                <w:rFonts w:asciiTheme="minorHAnsi" w:hAnsiTheme="minorHAnsi" w:cs="Arial"/>
                <w:i/>
                <w:iCs/>
                <w:sz w:val="20"/>
              </w:rPr>
              <w:t>Printed Name and Title of Person Signing </w:t>
            </w:r>
          </w:p>
        </w:tc>
      </w:tr>
      <w:tr w:rsidR="00013E04" w:rsidRPr="00013E04" w:rsidTr="002B0F9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spacing w:line="480" w:lineRule="auto"/>
              <w:rPr>
                <w:rFonts w:asciiTheme="minorHAnsi" w:hAnsiTheme="minorHAnsi" w:cs="Arial"/>
                <w:sz w:val="20"/>
              </w:rPr>
            </w:pPr>
            <w:r w:rsidRPr="00013E04">
              <w:rPr>
                <w:rFonts w:asciiTheme="minorHAnsi" w:hAnsiTheme="minorHAnsi"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013E04" w:rsidRPr="00013E04" w:rsidRDefault="00013E04" w:rsidP="002B0F99">
            <w:pPr>
              <w:keepNext/>
              <w:rPr>
                <w:rFonts w:asciiTheme="minorHAnsi" w:hAnsiTheme="minorHAnsi" w:cs="Arial"/>
                <w:i/>
                <w:iCs/>
                <w:sz w:val="20"/>
              </w:rPr>
            </w:pPr>
            <w:r w:rsidRPr="00013E04">
              <w:rPr>
                <w:rFonts w:asciiTheme="minorHAnsi" w:hAnsiTheme="minorHAnsi" w:cs="Arial"/>
                <w:i/>
                <w:iCs/>
                <w:sz w:val="20"/>
              </w:rPr>
              <w:t>Executed in the County of _________ in the State of ____________</w:t>
            </w:r>
          </w:p>
          <w:p w:rsidR="00013E04" w:rsidRPr="00013E04" w:rsidRDefault="00013E04" w:rsidP="002B0F99">
            <w:pPr>
              <w:keepNext/>
              <w:rPr>
                <w:rFonts w:asciiTheme="minorHAnsi" w:hAnsiTheme="minorHAnsi" w:cs="Arial"/>
                <w:sz w:val="20"/>
              </w:rPr>
            </w:pPr>
          </w:p>
        </w:tc>
      </w:tr>
    </w:tbl>
    <w:p w:rsidR="00013E04" w:rsidRPr="00013E04" w:rsidRDefault="00013E04" w:rsidP="00013E04">
      <w:pPr>
        <w:rPr>
          <w:rFonts w:asciiTheme="minorHAnsi" w:hAnsiTheme="minorHAnsi" w:cstheme="minorHAnsi"/>
          <w:sz w:val="20"/>
          <w:lang w:bidi="en-US"/>
        </w:rPr>
      </w:pPr>
    </w:p>
    <w:p w:rsidR="00013E04" w:rsidRPr="00013E04" w:rsidRDefault="00013E04" w:rsidP="00013E04">
      <w:pPr>
        <w:pStyle w:val="BodyText"/>
        <w:spacing w:before="120" w:after="120" w:line="240" w:lineRule="auto"/>
        <w:rPr>
          <w:rFonts w:asciiTheme="minorHAnsi" w:hAnsiTheme="minorHAnsi" w:cstheme="minorHAnsi"/>
          <w:sz w:val="20"/>
        </w:rPr>
      </w:pPr>
    </w:p>
    <w:p w:rsidR="00013E04" w:rsidRPr="00013E04" w:rsidRDefault="00013E04" w:rsidP="00013E04">
      <w:pPr>
        <w:pStyle w:val="BodyText"/>
        <w:spacing w:before="120" w:after="120" w:line="240" w:lineRule="auto"/>
        <w:rPr>
          <w:rFonts w:asciiTheme="minorHAnsi" w:hAnsiTheme="minorHAnsi" w:cstheme="minorHAnsi"/>
          <w:sz w:val="20"/>
        </w:rPr>
      </w:pPr>
    </w:p>
    <w:p w:rsidR="00013E04" w:rsidRPr="00013E04" w:rsidRDefault="00013E04" w:rsidP="00013E04">
      <w:pPr>
        <w:pStyle w:val="BodyText"/>
        <w:spacing w:before="120" w:after="120" w:line="240" w:lineRule="auto"/>
        <w:rPr>
          <w:rFonts w:asciiTheme="minorHAnsi" w:hAnsiTheme="minorHAnsi" w:cstheme="minorHAnsi"/>
          <w:sz w:val="20"/>
        </w:rPr>
      </w:pPr>
    </w:p>
    <w:p w:rsidR="00706F5E" w:rsidRPr="00013E04" w:rsidRDefault="00706F5E">
      <w:pPr>
        <w:rPr>
          <w:rFonts w:asciiTheme="minorHAnsi" w:hAnsiTheme="minorHAnsi"/>
          <w:sz w:val="20"/>
        </w:rPr>
      </w:pPr>
    </w:p>
    <w:sectPr w:rsidR="00706F5E" w:rsidRPr="00013E04" w:rsidSect="008B493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04" w:rsidRDefault="00013E04" w:rsidP="00013E04">
      <w:r>
        <w:separator/>
      </w:r>
    </w:p>
  </w:endnote>
  <w:endnote w:type="continuationSeparator" w:id="0">
    <w:p w:rsidR="00013E04" w:rsidRDefault="00013E04" w:rsidP="0001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42" w:rsidRDefault="00AC0EA8" w:rsidP="00896EE8">
    <w:pPr>
      <w:pStyle w:val="Footer"/>
      <w:jc w:val="right"/>
    </w:pPr>
    <w:proofErr w:type="gramStart"/>
    <w:r>
      <w:rPr>
        <w:sz w:val="16"/>
        <w:szCs w:val="16"/>
      </w:rPr>
      <w:t>rev</w:t>
    </w:r>
    <w:proofErr w:type="gramEnd"/>
    <w:r>
      <w:rPr>
        <w:sz w:val="16"/>
        <w:szCs w:val="16"/>
      </w:rPr>
      <w:t xml:space="preserve"> December 2016</w:t>
    </w:r>
    <w:r>
      <w:rPr>
        <w:b/>
        <w:sz w:val="22"/>
      </w:rPr>
      <w:t xml:space="preserve"> </w:t>
    </w:r>
    <w:r w:rsidRPr="00C314CE">
      <w:rPr>
        <w:b/>
        <w:sz w:val="16"/>
        <w:szCs w:val="16"/>
      </w:rPr>
      <w:t xml:space="preserve"> </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5F434F">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42" w:rsidRPr="008953BE" w:rsidRDefault="00013E04">
    <w:pPr>
      <w:pStyle w:val="Footer"/>
      <w:rPr>
        <w:sz w:val="16"/>
        <w:szCs w:val="16"/>
      </w:rPr>
    </w:pPr>
    <w:r>
      <w:rPr>
        <w:sz w:val="16"/>
        <w:szCs w:val="16"/>
      </w:rPr>
      <w:t>August</w:t>
    </w:r>
    <w:r w:rsidR="00AC0EA8">
      <w:rPr>
        <w:sz w:val="16"/>
        <w:szCs w:val="16"/>
      </w:rPr>
      <w:t xml:space="preserve"> 201</w:t>
    </w:r>
    <w:r>
      <w:rPr>
        <w:sz w:val="16"/>
        <w:szCs w:val="16"/>
      </w:rPr>
      <w:t>7</w:t>
    </w:r>
    <w:r w:rsidR="00AC0EA8">
      <w:rPr>
        <w:sz w:val="16"/>
        <w:szCs w:val="16"/>
      </w:rPr>
      <w:t xml:space="preserve">                                                                                                                                              </w:t>
    </w:r>
    <w:r w:rsidR="00AC0EA8" w:rsidRPr="00001542">
      <w:rPr>
        <w:szCs w:val="24"/>
      </w:rPr>
      <w:t>A-</w:t>
    </w:r>
    <w:r w:rsidR="00AC0EA8" w:rsidRPr="00001542">
      <w:rPr>
        <w:szCs w:val="24"/>
      </w:rPr>
      <w:fldChar w:fldCharType="begin"/>
    </w:r>
    <w:r w:rsidR="00AC0EA8" w:rsidRPr="00001542">
      <w:rPr>
        <w:szCs w:val="24"/>
      </w:rPr>
      <w:instrText xml:space="preserve"> PAGE   \* MERGEFORMAT </w:instrText>
    </w:r>
    <w:r w:rsidR="00AC0EA8" w:rsidRPr="00001542">
      <w:rPr>
        <w:szCs w:val="24"/>
      </w:rPr>
      <w:fldChar w:fldCharType="separate"/>
    </w:r>
    <w:r w:rsidR="005F434F">
      <w:rPr>
        <w:noProof/>
        <w:szCs w:val="24"/>
      </w:rPr>
      <w:t>1</w:t>
    </w:r>
    <w:r w:rsidR="00AC0EA8" w:rsidRPr="00001542">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E8" w:rsidRDefault="00AC0EA8" w:rsidP="00896EE8">
    <w:pPr>
      <w:pStyle w:val="Footer"/>
      <w:jc w:val="right"/>
    </w:pPr>
    <w:proofErr w:type="gramStart"/>
    <w:r>
      <w:rPr>
        <w:sz w:val="16"/>
        <w:szCs w:val="16"/>
      </w:rPr>
      <w:t>rev</w:t>
    </w:r>
    <w:proofErr w:type="gramEnd"/>
    <w:r>
      <w:rPr>
        <w:sz w:val="16"/>
        <w:szCs w:val="16"/>
      </w:rPr>
      <w:t xml:space="preserve"> December2016</w:t>
    </w:r>
    <w:r>
      <w:rPr>
        <w:b/>
        <w:sz w:val="22"/>
      </w:rPr>
      <w:t xml:space="preserve"> </w:t>
    </w:r>
    <w:r w:rsidRPr="00C314CE">
      <w:rPr>
        <w:b/>
        <w:sz w:val="16"/>
        <w:szCs w:val="16"/>
      </w:rPr>
      <w:t xml:space="preserve"> </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5F434F">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0" w:rsidRDefault="00AC0EA8"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E8" w:rsidRDefault="00AC0EA8" w:rsidP="00896EE8">
    <w:pPr>
      <w:pStyle w:val="Footer"/>
      <w:jc w:val="right"/>
    </w:pPr>
    <w:r>
      <w:rPr>
        <w:sz w:val="16"/>
        <w:szCs w:val="16"/>
      </w:rPr>
      <w:t>December 2016</w:t>
    </w:r>
    <w:r>
      <w:rPr>
        <w:b/>
        <w:sz w:val="22"/>
      </w:rPr>
      <w:t xml:space="preserve"> </w:t>
    </w:r>
    <w:r w:rsidRPr="00C314CE">
      <w:rPr>
        <w:b/>
        <w:sz w:val="16"/>
        <w:szCs w:val="16"/>
      </w:rPr>
      <w:t xml:space="preserve"> </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5F434F">
          <w:rPr>
            <w:noProof/>
          </w:rPr>
          <w:t>11</w:t>
        </w:r>
        <w:r>
          <w:rPr>
            <w:noProof/>
          </w:rPr>
          <w:fldChar w:fldCharType="end"/>
        </w:r>
      </w:sdtContent>
    </w:sdt>
  </w:p>
  <w:p w:rsidR="003B4F33" w:rsidRDefault="005F434F" w:rsidP="00DD0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E8" w:rsidRDefault="00AC0EA8" w:rsidP="00896EE8">
    <w:pPr>
      <w:pStyle w:val="Footer"/>
      <w:jc w:val="right"/>
    </w:pPr>
    <w:proofErr w:type="gramStart"/>
    <w:r>
      <w:rPr>
        <w:sz w:val="16"/>
        <w:szCs w:val="16"/>
      </w:rPr>
      <w:t>rev</w:t>
    </w:r>
    <w:proofErr w:type="gramEnd"/>
    <w:r>
      <w:rPr>
        <w:sz w:val="16"/>
        <w:szCs w:val="16"/>
      </w:rPr>
      <w:t xml:space="preserve"> December 2016</w:t>
    </w:r>
    <w:r>
      <w:rPr>
        <w:b/>
        <w:sz w:val="22"/>
      </w:rPr>
      <w:t xml:space="preserve"> </w:t>
    </w:r>
    <w:r w:rsidRPr="00C314CE">
      <w:rPr>
        <w:b/>
        <w:sz w:val="16"/>
        <w:szCs w:val="16"/>
      </w:rPr>
      <w:t xml:space="preserve"> </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5F434F">
          <w:rPr>
            <w:noProof/>
          </w:rPr>
          <w:t>1</w:t>
        </w:r>
        <w:r>
          <w:rPr>
            <w:noProof/>
          </w:rPr>
          <w:fldChar w:fldCharType="end"/>
        </w:r>
      </w:sdtContent>
    </w:sdt>
  </w:p>
  <w:p w:rsidR="003B4F33" w:rsidRDefault="005F43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E8" w:rsidRDefault="00AC0EA8" w:rsidP="00896EE8">
    <w:pPr>
      <w:pStyle w:val="Footer"/>
      <w:jc w:val="right"/>
    </w:pPr>
    <w:r>
      <w:rPr>
        <w:sz w:val="16"/>
        <w:szCs w:val="16"/>
      </w:rPr>
      <w:t>December 2016</w:t>
    </w:r>
    <w:r>
      <w:rPr>
        <w:b/>
        <w:sz w:val="22"/>
      </w:rPr>
      <w:t xml:space="preserve"> </w:t>
    </w:r>
    <w:r w:rsidRPr="00C314CE">
      <w:rPr>
        <w:b/>
        <w:sz w:val="16"/>
        <w:szCs w:val="16"/>
      </w:rPr>
      <w:t xml:space="preserve"> </w:t>
    </w:r>
    <w:r>
      <w:rPr>
        <w:b/>
        <w:sz w:val="16"/>
        <w:szCs w:val="16"/>
      </w:rPr>
      <w:tab/>
    </w:r>
    <w:r>
      <w:rPr>
        <w:b/>
        <w:sz w:val="16"/>
        <w:szCs w:val="16"/>
      </w:rPr>
      <w:tab/>
    </w:r>
  </w:p>
  <w:p w:rsidR="003B4F33" w:rsidRDefault="005F434F"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04" w:rsidRDefault="00013E04" w:rsidP="00013E04">
      <w:r>
        <w:separator/>
      </w:r>
    </w:p>
  </w:footnote>
  <w:footnote w:type="continuationSeparator" w:id="0">
    <w:p w:rsidR="00013E04" w:rsidRDefault="00013E04" w:rsidP="0001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7CB"/>
    <w:multiLevelType w:val="hybridMultilevel"/>
    <w:tmpl w:val="A41C3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52FD"/>
    <w:multiLevelType w:val="hybridMultilevel"/>
    <w:tmpl w:val="D402CE82"/>
    <w:lvl w:ilvl="0" w:tplc="0894517C">
      <w:start w:val="1"/>
      <w:numFmt w:val="upperLetter"/>
      <w:lvlText w:val="%1."/>
      <w:lvlJc w:val="left"/>
      <w:pPr>
        <w:ind w:left="-980" w:hanging="720"/>
        <w:jc w:val="right"/>
      </w:pPr>
      <w:rPr>
        <w:rFonts w:ascii="Times New Roman" w:eastAsia="Times New Roman" w:hAnsi="Times New Roman" w:hint="default"/>
        <w:b/>
        <w:bCs/>
        <w:spacing w:val="-1"/>
        <w:w w:val="100"/>
        <w:sz w:val="24"/>
        <w:szCs w:val="24"/>
      </w:rPr>
    </w:lvl>
    <w:lvl w:ilvl="1" w:tplc="8E107066">
      <w:start w:val="1"/>
      <w:numFmt w:val="decimal"/>
      <w:lvlText w:val="%2."/>
      <w:lvlJc w:val="left"/>
      <w:pPr>
        <w:ind w:left="-640" w:hanging="360"/>
      </w:pPr>
      <w:rPr>
        <w:rFonts w:ascii="Times New Roman" w:eastAsia="Times New Roman" w:hAnsi="Times New Roman" w:hint="default"/>
        <w:w w:val="100"/>
        <w:sz w:val="24"/>
        <w:szCs w:val="24"/>
      </w:rPr>
    </w:lvl>
    <w:lvl w:ilvl="2" w:tplc="63D67B9E">
      <w:start w:val="1"/>
      <w:numFmt w:val="bullet"/>
      <w:lvlText w:val="•"/>
      <w:lvlJc w:val="left"/>
      <w:pPr>
        <w:ind w:left="251" w:hanging="360"/>
      </w:pPr>
      <w:rPr>
        <w:rFonts w:hint="default"/>
      </w:rPr>
    </w:lvl>
    <w:lvl w:ilvl="3" w:tplc="D46A7B8A">
      <w:start w:val="1"/>
      <w:numFmt w:val="bullet"/>
      <w:lvlText w:val="•"/>
      <w:lvlJc w:val="left"/>
      <w:pPr>
        <w:ind w:left="1142" w:hanging="360"/>
      </w:pPr>
      <w:rPr>
        <w:rFonts w:hint="default"/>
      </w:rPr>
    </w:lvl>
    <w:lvl w:ilvl="4" w:tplc="E050146A">
      <w:start w:val="1"/>
      <w:numFmt w:val="bullet"/>
      <w:lvlText w:val="•"/>
      <w:lvlJc w:val="left"/>
      <w:pPr>
        <w:ind w:left="2033" w:hanging="360"/>
      </w:pPr>
      <w:rPr>
        <w:rFonts w:hint="default"/>
      </w:rPr>
    </w:lvl>
    <w:lvl w:ilvl="5" w:tplc="85B02FC0">
      <w:start w:val="1"/>
      <w:numFmt w:val="bullet"/>
      <w:lvlText w:val="•"/>
      <w:lvlJc w:val="left"/>
      <w:pPr>
        <w:ind w:left="2924" w:hanging="360"/>
      </w:pPr>
      <w:rPr>
        <w:rFonts w:hint="default"/>
      </w:rPr>
    </w:lvl>
    <w:lvl w:ilvl="6" w:tplc="4412F8DC">
      <w:start w:val="1"/>
      <w:numFmt w:val="bullet"/>
      <w:lvlText w:val="•"/>
      <w:lvlJc w:val="left"/>
      <w:pPr>
        <w:ind w:left="3815" w:hanging="360"/>
      </w:pPr>
      <w:rPr>
        <w:rFonts w:hint="default"/>
      </w:rPr>
    </w:lvl>
    <w:lvl w:ilvl="7" w:tplc="D0BC4FE4">
      <w:start w:val="1"/>
      <w:numFmt w:val="bullet"/>
      <w:lvlText w:val="•"/>
      <w:lvlJc w:val="left"/>
      <w:pPr>
        <w:ind w:left="4706" w:hanging="360"/>
      </w:pPr>
      <w:rPr>
        <w:rFonts w:hint="default"/>
      </w:rPr>
    </w:lvl>
    <w:lvl w:ilvl="8" w:tplc="5DD074AE">
      <w:start w:val="1"/>
      <w:numFmt w:val="bullet"/>
      <w:lvlText w:val="•"/>
      <w:lvlJc w:val="left"/>
      <w:pPr>
        <w:ind w:left="5597" w:hanging="36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1" w15:restartNumberingAfterBreak="0">
    <w:nsid w:val="6E4D5FCC"/>
    <w:multiLevelType w:val="hybridMultilevel"/>
    <w:tmpl w:val="A1527210"/>
    <w:lvl w:ilvl="0" w:tplc="2820C286">
      <w:start w:val="9"/>
      <w:numFmt w:val="upperLetter"/>
      <w:lvlText w:val="%1."/>
      <w:lvlJc w:val="left"/>
      <w:pPr>
        <w:ind w:left="1540" w:hanging="720"/>
      </w:pPr>
      <w:rPr>
        <w:rFonts w:ascii="Times New Roman" w:eastAsia="Times New Roman" w:hAnsi="Times New Roman" w:hint="default"/>
        <w:b/>
        <w:bCs/>
        <w:w w:val="100"/>
        <w:sz w:val="24"/>
        <w:szCs w:val="24"/>
      </w:rPr>
    </w:lvl>
    <w:lvl w:ilvl="1" w:tplc="47528970">
      <w:start w:val="1"/>
      <w:numFmt w:val="bullet"/>
      <w:lvlText w:val="•"/>
      <w:lvlJc w:val="left"/>
      <w:pPr>
        <w:ind w:left="2342" w:hanging="720"/>
      </w:pPr>
      <w:rPr>
        <w:rFonts w:hint="default"/>
      </w:rPr>
    </w:lvl>
    <w:lvl w:ilvl="2" w:tplc="012A1ADC">
      <w:start w:val="1"/>
      <w:numFmt w:val="bullet"/>
      <w:lvlText w:val="•"/>
      <w:lvlJc w:val="left"/>
      <w:pPr>
        <w:ind w:left="3144" w:hanging="720"/>
      </w:pPr>
      <w:rPr>
        <w:rFonts w:hint="default"/>
      </w:rPr>
    </w:lvl>
    <w:lvl w:ilvl="3" w:tplc="DFE4E5D4">
      <w:start w:val="1"/>
      <w:numFmt w:val="bullet"/>
      <w:lvlText w:val="•"/>
      <w:lvlJc w:val="left"/>
      <w:pPr>
        <w:ind w:left="3946" w:hanging="720"/>
      </w:pPr>
      <w:rPr>
        <w:rFonts w:hint="default"/>
      </w:rPr>
    </w:lvl>
    <w:lvl w:ilvl="4" w:tplc="9D30A114">
      <w:start w:val="1"/>
      <w:numFmt w:val="bullet"/>
      <w:lvlText w:val="•"/>
      <w:lvlJc w:val="left"/>
      <w:pPr>
        <w:ind w:left="4748" w:hanging="720"/>
      </w:pPr>
      <w:rPr>
        <w:rFonts w:hint="default"/>
      </w:rPr>
    </w:lvl>
    <w:lvl w:ilvl="5" w:tplc="0DBC3DD0">
      <w:start w:val="1"/>
      <w:numFmt w:val="bullet"/>
      <w:lvlText w:val="•"/>
      <w:lvlJc w:val="left"/>
      <w:pPr>
        <w:ind w:left="5550" w:hanging="720"/>
      </w:pPr>
      <w:rPr>
        <w:rFonts w:hint="default"/>
      </w:rPr>
    </w:lvl>
    <w:lvl w:ilvl="6" w:tplc="AD10C7BC">
      <w:start w:val="1"/>
      <w:numFmt w:val="bullet"/>
      <w:lvlText w:val="•"/>
      <w:lvlJc w:val="left"/>
      <w:pPr>
        <w:ind w:left="6352" w:hanging="720"/>
      </w:pPr>
      <w:rPr>
        <w:rFonts w:hint="default"/>
      </w:rPr>
    </w:lvl>
    <w:lvl w:ilvl="7" w:tplc="FF46C930">
      <w:start w:val="1"/>
      <w:numFmt w:val="bullet"/>
      <w:lvlText w:val="•"/>
      <w:lvlJc w:val="left"/>
      <w:pPr>
        <w:ind w:left="7154" w:hanging="720"/>
      </w:pPr>
      <w:rPr>
        <w:rFonts w:hint="default"/>
      </w:rPr>
    </w:lvl>
    <w:lvl w:ilvl="8" w:tplc="CAB65428">
      <w:start w:val="1"/>
      <w:numFmt w:val="bullet"/>
      <w:lvlText w:val="•"/>
      <w:lvlJc w:val="left"/>
      <w:pPr>
        <w:ind w:left="7956" w:hanging="720"/>
      </w:pPr>
      <w:rPr>
        <w:rFonts w:hint="default"/>
      </w:rPr>
    </w:lvl>
  </w:abstractNum>
  <w:num w:numId="1">
    <w:abstractNumId w:val="9"/>
  </w:num>
  <w:num w:numId="2">
    <w:abstractNumId w:val="7"/>
  </w:num>
  <w:num w:numId="3">
    <w:abstractNumId w:val="25"/>
  </w:num>
  <w:num w:numId="4">
    <w:abstractNumId w:val="12"/>
  </w:num>
  <w:num w:numId="5">
    <w:abstractNumId w:val="8"/>
  </w:num>
  <w:num w:numId="6">
    <w:abstractNumId w:val="6"/>
  </w:num>
  <w:num w:numId="7">
    <w:abstractNumId w:val="16"/>
  </w:num>
  <w:num w:numId="8">
    <w:abstractNumId w:val="17"/>
  </w:num>
  <w:num w:numId="9">
    <w:abstractNumId w:val="5"/>
  </w:num>
  <w:num w:numId="10">
    <w:abstractNumId w:val="20"/>
  </w:num>
  <w:num w:numId="11">
    <w:abstractNumId w:val="4"/>
  </w:num>
  <w:num w:numId="12">
    <w:abstractNumId w:val="23"/>
  </w:num>
  <w:num w:numId="13">
    <w:abstractNumId w:val="27"/>
  </w:num>
  <w:num w:numId="14">
    <w:abstractNumId w:val="26"/>
  </w:num>
  <w:num w:numId="15">
    <w:abstractNumId w:val="3"/>
  </w:num>
  <w:num w:numId="16">
    <w:abstractNumId w:val="2"/>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4"/>
  </w:num>
  <w:num w:numId="21">
    <w:abstractNumId w:val="13"/>
  </w:num>
  <w:num w:numId="22">
    <w:abstractNumId w:val="10"/>
  </w:num>
  <w:num w:numId="23">
    <w:abstractNumId w:val="15"/>
  </w:num>
  <w:num w:numId="24">
    <w:abstractNumId w:val="11"/>
  </w:num>
  <w:num w:numId="25">
    <w:abstractNumId w:val="28"/>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9"/>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04"/>
    <w:rsid w:val="00013E04"/>
    <w:rsid w:val="005F434F"/>
    <w:rsid w:val="00706F5E"/>
    <w:rsid w:val="00AC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A668"/>
  <w15:chartTrackingRefBased/>
  <w15:docId w15:val="{81DAB2E7-7D64-4CB1-9545-BC8EE43D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013E04"/>
    <w:pPr>
      <w:spacing w:after="0" w:line="240" w:lineRule="auto"/>
    </w:pPr>
    <w:rPr>
      <w:rFonts w:ascii="Times New Roman" w:eastAsia="Times" w:hAnsi="Times New Roman" w:cs="Times New Roman"/>
      <w:sz w:val="24"/>
      <w:szCs w:val="20"/>
    </w:rPr>
  </w:style>
  <w:style w:type="paragraph" w:styleId="Heading1">
    <w:name w:val="heading 1"/>
    <w:basedOn w:val="Normal"/>
    <w:next w:val="BodyText"/>
    <w:link w:val="Heading1Char"/>
    <w:qFormat/>
    <w:rsid w:val="00013E04"/>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013E04"/>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013E04"/>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013E04"/>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13E04"/>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13E04"/>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13E04"/>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13E0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013E0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E04"/>
    <w:rPr>
      <w:rFonts w:ascii="Arial Black" w:eastAsia="Times" w:hAnsi="Arial Black" w:cs="Arial"/>
      <w:bCs/>
      <w:szCs w:val="32"/>
    </w:rPr>
  </w:style>
  <w:style w:type="character" w:customStyle="1" w:styleId="Heading2Char">
    <w:name w:val="Heading 2 Char"/>
    <w:basedOn w:val="DefaultParagraphFont"/>
    <w:link w:val="Heading2"/>
    <w:rsid w:val="00013E04"/>
    <w:rPr>
      <w:rFonts w:ascii="Arial" w:eastAsia="Times" w:hAnsi="Arial" w:cs="Arial"/>
      <w:b/>
      <w:bCs/>
      <w:iCs/>
      <w:szCs w:val="28"/>
    </w:rPr>
  </w:style>
  <w:style w:type="character" w:customStyle="1" w:styleId="Heading3Char">
    <w:name w:val="Heading 3 Char"/>
    <w:basedOn w:val="DefaultParagraphFont"/>
    <w:link w:val="Heading3"/>
    <w:rsid w:val="00013E04"/>
    <w:rPr>
      <w:rFonts w:ascii="Times New Roman" w:eastAsia="Times" w:hAnsi="Times New Roman" w:cs="Arial"/>
      <w:b/>
      <w:bCs/>
      <w:sz w:val="24"/>
      <w:szCs w:val="26"/>
    </w:rPr>
  </w:style>
  <w:style w:type="character" w:customStyle="1" w:styleId="Heading4Char">
    <w:name w:val="Heading 4 Char"/>
    <w:aliases w:val="Apnd Head Char,4 Char,h4 Char,H4 Char,Map Title Char,Title 1 Char"/>
    <w:basedOn w:val="DefaultParagraphFont"/>
    <w:link w:val="Heading4"/>
    <w:rsid w:val="00013E04"/>
    <w:rPr>
      <w:rFonts w:ascii="Times New Roman" w:eastAsia="Times" w:hAnsi="Times New Roman"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13E04"/>
    <w:rPr>
      <w:rFonts w:eastAsiaTheme="minorEastAsia"/>
      <w:b/>
      <w:bCs/>
      <w:i/>
      <w:iCs/>
      <w:sz w:val="26"/>
      <w:szCs w:val="26"/>
    </w:rPr>
  </w:style>
  <w:style w:type="character" w:customStyle="1" w:styleId="Heading6Char">
    <w:name w:val="Heading 6 Char"/>
    <w:aliases w:val="CS Small Char,6 Char,H6 Char,h6 Char,sub-dash Char,sd Char"/>
    <w:basedOn w:val="DefaultParagraphFont"/>
    <w:link w:val="Heading6"/>
    <w:semiHidden/>
    <w:rsid w:val="00013E04"/>
    <w:rPr>
      <w:rFonts w:eastAsiaTheme="minorEastAsia"/>
      <w:b/>
      <w:bCs/>
    </w:rPr>
  </w:style>
  <w:style w:type="character" w:customStyle="1" w:styleId="Heading7Char">
    <w:name w:val="Heading 7 Char"/>
    <w:aliases w:val="CS TITLE Char,7 Char,h7 Char"/>
    <w:basedOn w:val="DefaultParagraphFont"/>
    <w:link w:val="Heading7"/>
    <w:semiHidden/>
    <w:rsid w:val="00013E04"/>
    <w:rPr>
      <w:rFonts w:eastAsiaTheme="minorEastAsia"/>
      <w:sz w:val="24"/>
      <w:szCs w:val="24"/>
    </w:rPr>
  </w:style>
  <w:style w:type="character" w:customStyle="1" w:styleId="Heading8Char">
    <w:name w:val="Heading 8 Char"/>
    <w:aliases w:val="CS Small Caps Char,8 Char,h8 Char"/>
    <w:basedOn w:val="DefaultParagraphFont"/>
    <w:link w:val="Heading8"/>
    <w:semiHidden/>
    <w:rsid w:val="00013E04"/>
    <w:rPr>
      <w:rFonts w:eastAsiaTheme="minorEastAsia"/>
      <w:i/>
      <w:iCs/>
      <w:sz w:val="24"/>
      <w:szCs w:val="24"/>
    </w:rPr>
  </w:style>
  <w:style w:type="character" w:customStyle="1" w:styleId="Heading9Char">
    <w:name w:val="Heading 9 Char"/>
    <w:basedOn w:val="DefaultParagraphFont"/>
    <w:link w:val="Heading9"/>
    <w:semiHidden/>
    <w:rsid w:val="00013E04"/>
    <w:rPr>
      <w:rFonts w:asciiTheme="majorHAnsi" w:eastAsiaTheme="majorEastAsia" w:hAnsiTheme="majorHAnsi" w:cstheme="majorBidi"/>
    </w:rPr>
  </w:style>
  <w:style w:type="paragraph" w:styleId="Title">
    <w:name w:val="Title"/>
    <w:basedOn w:val="Normal"/>
    <w:link w:val="TitleChar"/>
    <w:qFormat/>
    <w:rsid w:val="00013E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13E0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013E04"/>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13E04"/>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013E04"/>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013E04"/>
    <w:pPr>
      <w:numPr>
        <w:numId w:val="1"/>
      </w:numPr>
    </w:pPr>
  </w:style>
  <w:style w:type="character" w:styleId="BookTitle">
    <w:name w:val="Book Title"/>
    <w:aliases w:val="Apnd 2"/>
    <w:uiPriority w:val="33"/>
    <w:qFormat/>
    <w:rsid w:val="00013E04"/>
    <w:rPr>
      <w:b/>
      <w:bCs/>
      <w:smallCaps/>
      <w:spacing w:val="5"/>
    </w:rPr>
  </w:style>
  <w:style w:type="numbering" w:customStyle="1" w:styleId="MOUList">
    <w:name w:val="MOU List"/>
    <w:rsid w:val="00013E04"/>
    <w:pPr>
      <w:numPr>
        <w:numId w:val="2"/>
      </w:numPr>
    </w:pPr>
  </w:style>
  <w:style w:type="paragraph" w:styleId="FootnoteText">
    <w:name w:val="footnote text"/>
    <w:basedOn w:val="Normal"/>
    <w:link w:val="FootnoteTextChar"/>
    <w:uiPriority w:val="99"/>
    <w:rsid w:val="00013E04"/>
    <w:rPr>
      <w:sz w:val="20"/>
    </w:rPr>
  </w:style>
  <w:style w:type="character" w:customStyle="1" w:styleId="FootnoteTextChar">
    <w:name w:val="Footnote Text Char"/>
    <w:basedOn w:val="DefaultParagraphFont"/>
    <w:link w:val="FootnoteText"/>
    <w:uiPriority w:val="99"/>
    <w:rsid w:val="00013E04"/>
    <w:rPr>
      <w:rFonts w:ascii="Times New Roman" w:eastAsia="Times" w:hAnsi="Times New Roman" w:cs="Times New Roman"/>
      <w:sz w:val="20"/>
      <w:szCs w:val="20"/>
    </w:rPr>
  </w:style>
  <w:style w:type="paragraph" w:styleId="BodyText">
    <w:name w:val="Body Text"/>
    <w:basedOn w:val="Normal"/>
    <w:link w:val="BodyTextChar"/>
    <w:rsid w:val="00013E04"/>
    <w:pPr>
      <w:tabs>
        <w:tab w:val="left" w:pos="360"/>
      </w:tabs>
      <w:spacing w:line="300" w:lineRule="atLeast"/>
    </w:pPr>
  </w:style>
  <w:style w:type="character" w:customStyle="1" w:styleId="BodyTextChar">
    <w:name w:val="Body Text Char"/>
    <w:basedOn w:val="DefaultParagraphFont"/>
    <w:link w:val="BodyText"/>
    <w:rsid w:val="00013E04"/>
    <w:rPr>
      <w:rFonts w:ascii="Times New Roman" w:eastAsia="Times" w:hAnsi="Times New Roman" w:cs="Times New Roman"/>
      <w:sz w:val="24"/>
      <w:szCs w:val="20"/>
    </w:rPr>
  </w:style>
  <w:style w:type="paragraph" w:styleId="BodyTextIndent3">
    <w:name w:val="Body Text Indent 3"/>
    <w:basedOn w:val="Normal"/>
    <w:link w:val="BodyTextIndent3Char"/>
    <w:rsid w:val="00013E04"/>
    <w:pPr>
      <w:spacing w:after="120"/>
      <w:ind w:left="360"/>
    </w:pPr>
    <w:rPr>
      <w:sz w:val="16"/>
      <w:szCs w:val="16"/>
    </w:rPr>
  </w:style>
  <w:style w:type="character" w:customStyle="1" w:styleId="BodyTextIndent3Char">
    <w:name w:val="Body Text Indent 3 Char"/>
    <w:basedOn w:val="DefaultParagraphFont"/>
    <w:link w:val="BodyTextIndent3"/>
    <w:rsid w:val="00013E04"/>
    <w:rPr>
      <w:rFonts w:ascii="Times New Roman" w:eastAsia="Times" w:hAnsi="Times New Roman" w:cs="Times New Roman"/>
      <w:sz w:val="16"/>
      <w:szCs w:val="16"/>
    </w:rPr>
  </w:style>
  <w:style w:type="paragraph" w:customStyle="1" w:styleId="RFPA">
    <w:name w:val="RFPA"/>
    <w:basedOn w:val="RFP1"/>
    <w:autoRedefine/>
    <w:rsid w:val="00013E04"/>
    <w:pPr>
      <w:numPr>
        <w:ilvl w:val="1"/>
      </w:numPr>
      <w:ind w:hanging="720"/>
    </w:pPr>
    <w:rPr>
      <w:caps w:val="0"/>
      <w:u w:val="none"/>
    </w:rPr>
  </w:style>
  <w:style w:type="paragraph" w:customStyle="1" w:styleId="RFP1">
    <w:name w:val="RFP1"/>
    <w:basedOn w:val="Normal"/>
    <w:autoRedefine/>
    <w:rsid w:val="00013E04"/>
    <w:pPr>
      <w:numPr>
        <w:numId w:val="3"/>
      </w:numPr>
    </w:pPr>
    <w:rPr>
      <w:caps/>
      <w:u w:val="single"/>
    </w:rPr>
  </w:style>
  <w:style w:type="paragraph" w:customStyle="1" w:styleId="RFPa0">
    <w:name w:val="RFP(a)"/>
    <w:basedOn w:val="Normal"/>
    <w:rsid w:val="00013E04"/>
    <w:pPr>
      <w:numPr>
        <w:ilvl w:val="3"/>
        <w:numId w:val="3"/>
      </w:numPr>
      <w:tabs>
        <w:tab w:val="left" w:pos="1440"/>
      </w:tabs>
    </w:pPr>
  </w:style>
  <w:style w:type="paragraph" w:customStyle="1" w:styleId="Heading10">
    <w:name w:val="Heading10"/>
    <w:basedOn w:val="Heading9"/>
    <w:rsid w:val="00013E04"/>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013E04"/>
    <w:pPr>
      <w:ind w:left="720"/>
    </w:pPr>
  </w:style>
  <w:style w:type="character" w:styleId="FootnoteReference">
    <w:name w:val="footnote reference"/>
    <w:basedOn w:val="DefaultParagraphFont"/>
    <w:uiPriority w:val="99"/>
    <w:unhideWhenUsed/>
    <w:rsid w:val="00013E04"/>
    <w:rPr>
      <w:vertAlign w:val="superscript"/>
    </w:rPr>
  </w:style>
  <w:style w:type="paragraph" w:styleId="BodyTextIndent">
    <w:name w:val="Body Text Indent"/>
    <w:basedOn w:val="Normal"/>
    <w:link w:val="BodyTextIndentChar"/>
    <w:rsid w:val="00013E04"/>
    <w:pPr>
      <w:spacing w:after="120"/>
      <w:ind w:left="360"/>
    </w:pPr>
  </w:style>
  <w:style w:type="character" w:customStyle="1" w:styleId="BodyTextIndentChar">
    <w:name w:val="Body Text Indent Char"/>
    <w:basedOn w:val="DefaultParagraphFont"/>
    <w:link w:val="BodyTextIndent"/>
    <w:rsid w:val="00013E04"/>
    <w:rPr>
      <w:rFonts w:ascii="Times New Roman" w:eastAsia="Times" w:hAnsi="Times New Roman" w:cs="Times New Roman"/>
      <w:sz w:val="24"/>
      <w:szCs w:val="20"/>
    </w:rPr>
  </w:style>
  <w:style w:type="paragraph" w:styleId="Header">
    <w:name w:val="header"/>
    <w:basedOn w:val="Normal"/>
    <w:link w:val="HeaderChar"/>
    <w:unhideWhenUsed/>
    <w:rsid w:val="00013E04"/>
    <w:pPr>
      <w:tabs>
        <w:tab w:val="center" w:pos="4680"/>
        <w:tab w:val="right" w:pos="9360"/>
      </w:tabs>
    </w:pPr>
  </w:style>
  <w:style w:type="character" w:customStyle="1" w:styleId="HeaderChar">
    <w:name w:val="Header Char"/>
    <w:basedOn w:val="DefaultParagraphFont"/>
    <w:link w:val="Header"/>
    <w:rsid w:val="00013E04"/>
    <w:rPr>
      <w:rFonts w:ascii="Times New Roman" w:eastAsia="Times" w:hAnsi="Times New Roman" w:cs="Times New Roman"/>
      <w:sz w:val="24"/>
      <w:szCs w:val="20"/>
    </w:rPr>
  </w:style>
  <w:style w:type="paragraph" w:styleId="Footer">
    <w:name w:val="footer"/>
    <w:basedOn w:val="Normal"/>
    <w:link w:val="FooterChar"/>
    <w:uiPriority w:val="99"/>
    <w:unhideWhenUsed/>
    <w:rsid w:val="00013E04"/>
    <w:pPr>
      <w:tabs>
        <w:tab w:val="center" w:pos="4680"/>
        <w:tab w:val="right" w:pos="9360"/>
      </w:tabs>
    </w:pPr>
  </w:style>
  <w:style w:type="character" w:customStyle="1" w:styleId="FooterChar">
    <w:name w:val="Footer Char"/>
    <w:basedOn w:val="DefaultParagraphFont"/>
    <w:link w:val="Footer"/>
    <w:uiPriority w:val="99"/>
    <w:rsid w:val="00013E04"/>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013E04"/>
    <w:rPr>
      <w:rFonts w:ascii="Tahoma" w:hAnsi="Tahoma" w:cs="Tahoma"/>
      <w:sz w:val="16"/>
      <w:szCs w:val="16"/>
    </w:rPr>
  </w:style>
  <w:style w:type="character" w:customStyle="1" w:styleId="BalloonTextChar">
    <w:name w:val="Balloon Text Char"/>
    <w:basedOn w:val="DefaultParagraphFont"/>
    <w:link w:val="BalloonText"/>
    <w:uiPriority w:val="99"/>
    <w:semiHidden/>
    <w:rsid w:val="00013E04"/>
    <w:rPr>
      <w:rFonts w:ascii="Tahoma" w:eastAsia="Times" w:hAnsi="Tahoma" w:cs="Tahoma"/>
      <w:sz w:val="16"/>
      <w:szCs w:val="16"/>
    </w:rPr>
  </w:style>
  <w:style w:type="paragraph" w:styleId="NormalWeb">
    <w:name w:val="Normal (Web)"/>
    <w:basedOn w:val="Normal"/>
    <w:unhideWhenUsed/>
    <w:rsid w:val="00013E04"/>
  </w:style>
  <w:style w:type="character" w:styleId="CommentReference">
    <w:name w:val="annotation reference"/>
    <w:basedOn w:val="DefaultParagraphFont"/>
    <w:uiPriority w:val="99"/>
    <w:semiHidden/>
    <w:unhideWhenUsed/>
    <w:rsid w:val="00013E04"/>
    <w:rPr>
      <w:sz w:val="16"/>
      <w:szCs w:val="16"/>
    </w:rPr>
  </w:style>
  <w:style w:type="paragraph" w:styleId="CommentText">
    <w:name w:val="annotation text"/>
    <w:basedOn w:val="Normal"/>
    <w:link w:val="CommentTextChar"/>
    <w:uiPriority w:val="99"/>
    <w:unhideWhenUsed/>
    <w:rsid w:val="00013E04"/>
    <w:rPr>
      <w:sz w:val="20"/>
    </w:rPr>
  </w:style>
  <w:style w:type="character" w:customStyle="1" w:styleId="CommentTextChar">
    <w:name w:val="Comment Text Char"/>
    <w:basedOn w:val="DefaultParagraphFont"/>
    <w:link w:val="CommentText"/>
    <w:uiPriority w:val="99"/>
    <w:rsid w:val="00013E04"/>
    <w:rPr>
      <w:rFonts w:ascii="Times New Roman" w:eastAsia="Time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E04"/>
    <w:rPr>
      <w:b/>
      <w:bCs/>
    </w:rPr>
  </w:style>
  <w:style w:type="character" w:customStyle="1" w:styleId="CommentSubjectChar">
    <w:name w:val="Comment Subject Char"/>
    <w:basedOn w:val="CommentTextChar"/>
    <w:link w:val="CommentSubject"/>
    <w:uiPriority w:val="99"/>
    <w:semiHidden/>
    <w:rsid w:val="00013E04"/>
    <w:rPr>
      <w:rFonts w:ascii="Times New Roman" w:eastAsia="Times" w:hAnsi="Times New Roman" w:cs="Times New Roman"/>
      <w:b/>
      <w:bCs/>
      <w:sz w:val="20"/>
      <w:szCs w:val="20"/>
    </w:rPr>
  </w:style>
  <w:style w:type="paragraph" w:styleId="HTMLPreformatted">
    <w:name w:val="HTML Preformatted"/>
    <w:basedOn w:val="Normal"/>
    <w:link w:val="HTMLPreformattedChar"/>
    <w:uiPriority w:val="99"/>
    <w:unhideWhenUsed/>
    <w:rsid w:val="00013E04"/>
    <w:rPr>
      <w:rFonts w:ascii="Consolas" w:hAnsi="Consolas"/>
      <w:sz w:val="20"/>
    </w:rPr>
  </w:style>
  <w:style w:type="character" w:customStyle="1" w:styleId="HTMLPreformattedChar">
    <w:name w:val="HTML Preformatted Char"/>
    <w:basedOn w:val="DefaultParagraphFont"/>
    <w:link w:val="HTMLPreformatted"/>
    <w:uiPriority w:val="99"/>
    <w:rsid w:val="00013E04"/>
    <w:rPr>
      <w:rFonts w:ascii="Consolas" w:eastAsia="Times" w:hAnsi="Consolas" w:cs="Times New Roman"/>
      <w:sz w:val="20"/>
      <w:szCs w:val="20"/>
    </w:rPr>
  </w:style>
  <w:style w:type="table" w:styleId="TableGrid">
    <w:name w:val="Table Grid"/>
    <w:basedOn w:val="TableNormal"/>
    <w:uiPriority w:val="59"/>
    <w:rsid w:val="00013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3E04"/>
  </w:style>
  <w:style w:type="paragraph" w:customStyle="1" w:styleId="Apnd1">
    <w:name w:val="Apnd 1"/>
    <w:basedOn w:val="ListParagraph"/>
    <w:link w:val="Apnd1Char"/>
    <w:qFormat/>
    <w:rsid w:val="00013E04"/>
    <w:pPr>
      <w:ind w:left="0"/>
    </w:pPr>
    <w:rPr>
      <w:rFonts w:asciiTheme="majorHAnsi" w:hAnsiTheme="majorHAnsi" w:cstheme="majorHAnsi"/>
      <w:b/>
      <w:sz w:val="22"/>
      <w:szCs w:val="22"/>
    </w:rPr>
  </w:style>
  <w:style w:type="character" w:customStyle="1" w:styleId="Apnd1Char">
    <w:name w:val="Apnd 1 Char"/>
    <w:basedOn w:val="DefaultParagraphFont"/>
    <w:link w:val="Apnd1"/>
    <w:rsid w:val="00013E04"/>
    <w:rPr>
      <w:rFonts w:asciiTheme="majorHAnsi" w:eastAsia="Times" w:hAnsiTheme="majorHAnsi" w:cstheme="majorHAnsi"/>
      <w:b/>
    </w:rPr>
  </w:style>
  <w:style w:type="paragraph" w:styleId="Revision">
    <w:name w:val="Revision"/>
    <w:hidden/>
    <w:uiPriority w:val="99"/>
    <w:semiHidden/>
    <w:rsid w:val="00013E04"/>
    <w:pPr>
      <w:spacing w:after="0" w:line="240" w:lineRule="auto"/>
    </w:pPr>
    <w:rPr>
      <w:rFonts w:ascii="Times New Roman" w:eastAsia="Times New Roman" w:hAnsi="Times New Roman" w:cs="Times New Roman"/>
      <w:sz w:val="20"/>
      <w:szCs w:val="20"/>
    </w:rPr>
  </w:style>
  <w:style w:type="paragraph" w:customStyle="1" w:styleId="ExhibitB1">
    <w:name w:val="ExhibitB1"/>
    <w:rsid w:val="00013E04"/>
    <w:pPr>
      <w:keepNext/>
      <w:numPr>
        <w:numId w:val="16"/>
      </w:numPr>
      <w:tabs>
        <w:tab w:val="left" w:pos="1296"/>
        <w:tab w:val="left" w:pos="2016"/>
        <w:tab w:val="left" w:pos="2592"/>
        <w:tab w:val="left" w:pos="4176"/>
        <w:tab w:val="left" w:pos="10710"/>
      </w:tabs>
      <w:spacing w:after="0" w:line="240" w:lineRule="auto"/>
      <w:outlineLvl w:val="0"/>
    </w:pPr>
    <w:rPr>
      <w:rFonts w:ascii="Times New Roman" w:eastAsia="Times New Roman" w:hAnsi="Times New Roman" w:cs="Times New Roman"/>
      <w:sz w:val="24"/>
      <w:szCs w:val="20"/>
      <w:u w:val="single"/>
    </w:rPr>
  </w:style>
  <w:style w:type="paragraph" w:customStyle="1" w:styleId="ExhibitB2">
    <w:name w:val="ExhibitB2"/>
    <w:basedOn w:val="Normal"/>
    <w:rsid w:val="00013E04"/>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013E04"/>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013E04"/>
    <w:pPr>
      <w:spacing w:after="0" w:line="240" w:lineRule="auto"/>
    </w:pPr>
    <w:rPr>
      <w:rFonts w:eastAsiaTheme="minorEastAsia"/>
    </w:rPr>
  </w:style>
  <w:style w:type="character" w:customStyle="1" w:styleId="NoSpacingChar">
    <w:name w:val="No Spacing Char"/>
    <w:basedOn w:val="DefaultParagraphFont"/>
    <w:link w:val="NoSpacing"/>
    <w:uiPriority w:val="1"/>
    <w:rsid w:val="00013E04"/>
    <w:rPr>
      <w:rFonts w:eastAsiaTheme="minorEastAsia"/>
    </w:rPr>
  </w:style>
  <w:style w:type="paragraph" w:styleId="DocumentMap">
    <w:name w:val="Document Map"/>
    <w:basedOn w:val="Normal"/>
    <w:link w:val="DocumentMapChar"/>
    <w:uiPriority w:val="99"/>
    <w:semiHidden/>
    <w:unhideWhenUsed/>
    <w:rsid w:val="00013E04"/>
    <w:rPr>
      <w:rFonts w:ascii="Tahoma" w:hAnsi="Tahoma" w:cs="Tahoma"/>
      <w:sz w:val="16"/>
      <w:szCs w:val="16"/>
    </w:rPr>
  </w:style>
  <w:style w:type="character" w:customStyle="1" w:styleId="DocumentMapChar">
    <w:name w:val="Document Map Char"/>
    <w:basedOn w:val="DefaultParagraphFont"/>
    <w:link w:val="DocumentMap"/>
    <w:uiPriority w:val="99"/>
    <w:semiHidden/>
    <w:rsid w:val="00013E04"/>
    <w:rPr>
      <w:rFonts w:ascii="Tahoma" w:eastAsia="Times" w:hAnsi="Tahoma" w:cs="Tahoma"/>
      <w:sz w:val="16"/>
      <w:szCs w:val="16"/>
    </w:rPr>
  </w:style>
  <w:style w:type="paragraph" w:customStyle="1" w:styleId="ExAHeading1">
    <w:name w:val="ExA Heading 1"/>
    <w:basedOn w:val="Normal"/>
    <w:next w:val="Normal"/>
    <w:rsid w:val="00013E04"/>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013E04"/>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013E04"/>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013E04"/>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013E04"/>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013E04"/>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013E04"/>
    <w:pPr>
      <w:spacing w:after="120"/>
    </w:pPr>
    <w:rPr>
      <w:sz w:val="16"/>
      <w:szCs w:val="16"/>
    </w:rPr>
  </w:style>
  <w:style w:type="character" w:customStyle="1" w:styleId="BodyText3Char">
    <w:name w:val="Body Text 3 Char"/>
    <w:basedOn w:val="DefaultParagraphFont"/>
    <w:link w:val="BodyText3"/>
    <w:uiPriority w:val="99"/>
    <w:semiHidden/>
    <w:rsid w:val="00013E04"/>
    <w:rPr>
      <w:rFonts w:ascii="Times New Roman" w:eastAsia="Times" w:hAnsi="Times New Roman" w:cs="Times New Roman"/>
      <w:sz w:val="16"/>
      <w:szCs w:val="16"/>
    </w:rPr>
  </w:style>
  <w:style w:type="paragraph" w:customStyle="1" w:styleId="Style5">
    <w:name w:val="Style5"/>
    <w:rsid w:val="00013E04"/>
    <w:pPr>
      <w:numPr>
        <w:numId w:val="29"/>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013E04"/>
    <w:pPr>
      <w:spacing w:after="0" w:line="240" w:lineRule="auto"/>
    </w:pPr>
    <w:rPr>
      <w:rFonts w:ascii="Arial" w:eastAsia="Times New Roman" w:hAnsi="Arial" w:cs="Times New Roman"/>
      <w:sz w:val="24"/>
      <w:szCs w:val="20"/>
    </w:rPr>
  </w:style>
  <w:style w:type="paragraph" w:customStyle="1" w:styleId="JBCMHeading2">
    <w:name w:val="JBCM Heading 2"/>
    <w:basedOn w:val="Normal"/>
    <w:next w:val="Normal"/>
    <w:qFormat/>
    <w:rsid w:val="00013E04"/>
    <w:pPr>
      <w:spacing w:before="240" w:after="60" w:line="300" w:lineRule="atLeast"/>
      <w:outlineLvl w:val="0"/>
    </w:pPr>
    <w:rPr>
      <w:rFonts w:asciiTheme="majorHAnsi" w:eastAsiaTheme="minorEastAsia" w:hAnsiTheme="majorHAnsi" w:cstheme="minorBidi"/>
      <w:b/>
      <w:caps/>
      <w:lang w:bidi="en-US"/>
    </w:rPr>
  </w:style>
  <w:style w:type="paragraph" w:styleId="PlainText">
    <w:name w:val="Plain Text"/>
    <w:basedOn w:val="Normal"/>
    <w:link w:val="PlainTextChar"/>
    <w:uiPriority w:val="99"/>
    <w:unhideWhenUsed/>
    <w:rsid w:val="00013E04"/>
    <w:rPr>
      <w:rFonts w:ascii="Consolas" w:eastAsiaTheme="minorHAnsi" w:hAnsi="Consolas"/>
      <w:sz w:val="21"/>
      <w:szCs w:val="21"/>
    </w:rPr>
  </w:style>
  <w:style w:type="character" w:customStyle="1" w:styleId="PlainTextChar">
    <w:name w:val="Plain Text Char"/>
    <w:basedOn w:val="DefaultParagraphFont"/>
    <w:link w:val="PlainText"/>
    <w:uiPriority w:val="99"/>
    <w:rsid w:val="00013E04"/>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10428</Words>
  <Characters>59442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69731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Superior Court</dc:creator>
  <cp:keywords/>
  <dc:description/>
  <cp:lastModifiedBy>Ventura Superior Court</cp:lastModifiedBy>
  <cp:revision>2</cp:revision>
  <dcterms:created xsi:type="dcterms:W3CDTF">2017-08-14T18:15:00Z</dcterms:created>
  <dcterms:modified xsi:type="dcterms:W3CDTF">2017-08-14T19:18:00Z</dcterms:modified>
</cp:coreProperties>
</file>